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B6F7FA">
      <w:pPr>
        <w:rPr>
          <w:rFonts w:hint="eastAsia" w:eastAsiaTheme="minorEastAsia"/>
          <w:sz w:val="36"/>
          <w:szCs w:val="36"/>
          <w:lang w:val="en-US" w:eastAsia="zh-CN"/>
        </w:rPr>
      </w:pPr>
      <w:r>
        <w:rPr>
          <w:rFonts w:hint="eastAsia" w:ascii="黑体" w:hAnsi="黑体" w:eastAsia="黑体" w:cs="黑体"/>
          <w:sz w:val="28"/>
          <w:szCs w:val="28"/>
          <w:lang w:val="en-US" w:eastAsia="zh-CN"/>
        </w:rPr>
        <w:t>附件1</w:t>
      </w:r>
      <w:r>
        <w:rPr>
          <w:rFonts w:hint="eastAsia"/>
          <w:sz w:val="32"/>
          <w:szCs w:val="32"/>
          <w:lang w:val="en-US" w:eastAsia="zh-CN"/>
        </w:rPr>
        <w:t xml:space="preserve">  </w:t>
      </w:r>
      <w:r>
        <w:rPr>
          <w:rFonts w:hint="eastAsia"/>
          <w:lang w:val="en-US" w:eastAsia="zh-CN"/>
        </w:rPr>
        <w:t xml:space="preserve">           </w:t>
      </w:r>
      <w:r>
        <w:rPr>
          <w:rFonts w:hint="eastAsia" w:ascii="方正小标宋简体" w:hAnsi="方正小标宋简体" w:eastAsia="方正小标宋简体" w:cs="方正小标宋简体"/>
          <w:sz w:val="36"/>
          <w:szCs w:val="36"/>
        </w:rPr>
        <w:t>保留的</w:t>
      </w:r>
      <w:r>
        <w:rPr>
          <w:rFonts w:hint="eastAsia" w:ascii="方正小标宋简体" w:hAnsi="方正小标宋简体" w:eastAsia="方正小标宋简体" w:cs="方正小标宋简体"/>
          <w:sz w:val="36"/>
          <w:szCs w:val="36"/>
          <w:lang w:val="en-US" w:eastAsia="zh-CN"/>
        </w:rPr>
        <w:t>漠河市人民政府及</w:t>
      </w:r>
      <w:r>
        <w:rPr>
          <w:rFonts w:hint="eastAsia" w:ascii="方正小标宋简体" w:hAnsi="方正小标宋简体" w:eastAsia="方正小标宋简体" w:cs="方正小标宋简体"/>
          <w:sz w:val="36"/>
          <w:szCs w:val="36"/>
        </w:rPr>
        <w:t>办公室行政规范性文件汇总</w:t>
      </w:r>
      <w:r>
        <w:rPr>
          <w:rFonts w:hint="eastAsia" w:ascii="方正小标宋简体" w:hAnsi="方正小标宋简体" w:eastAsia="方正小标宋简体" w:cs="方正小标宋简体"/>
          <w:sz w:val="36"/>
          <w:szCs w:val="36"/>
          <w:lang w:val="en-US" w:eastAsia="zh-CN"/>
        </w:rPr>
        <w:t>表</w:t>
      </w:r>
      <w:bookmarkStart w:id="0" w:name="_GoBack"/>
      <w:bookmarkEnd w:id="0"/>
    </w:p>
    <w:p w14:paraId="6CE3258B"/>
    <w:p w14:paraId="4689B2B9">
      <w:pPr>
        <w:rPr>
          <w:rFonts w:hint="default" w:eastAsiaTheme="minorEastAsia"/>
          <w:lang w:val="en-US" w:eastAsia="zh-CN"/>
        </w:rPr>
      </w:pPr>
      <w:r>
        <w:rPr>
          <w:rFonts w:hint="eastAsia"/>
        </w:rPr>
        <w:t>填表单位(盖章):</w:t>
      </w:r>
      <w:r>
        <w:rPr>
          <w:rFonts w:hint="eastAsia"/>
          <w:lang w:val="en-US" w:eastAsia="zh-CN"/>
        </w:rPr>
        <w:t xml:space="preserve">                  填表人:</w:t>
      </w:r>
      <w:r>
        <w:rPr>
          <w:rFonts w:hint="eastAsia"/>
          <w:lang w:val="en-US" w:eastAsia="zh-CN"/>
        </w:rPr>
        <w:tab/>
      </w:r>
      <w:r>
        <w:rPr>
          <w:rFonts w:hint="eastAsia"/>
          <w:lang w:val="en-US" w:eastAsia="zh-CN"/>
        </w:rPr>
        <w:t xml:space="preserve"> 孙冶权           联系电话:</w:t>
      </w:r>
      <w:r>
        <w:rPr>
          <w:rFonts w:hint="eastAsia"/>
          <w:lang w:val="en-US" w:eastAsia="zh-CN"/>
        </w:rPr>
        <w:tab/>
      </w:r>
      <w:r>
        <w:rPr>
          <w:rFonts w:hint="eastAsia"/>
          <w:lang w:val="en-US" w:eastAsia="zh-CN"/>
        </w:rPr>
        <w:t>2858029      填表时间:</w:t>
      </w:r>
      <w:r>
        <w:rPr>
          <w:rFonts w:hint="eastAsia"/>
          <w:lang w:val="en-US" w:eastAsia="zh-CN"/>
        </w:rPr>
        <w:tab/>
      </w:r>
      <w:r>
        <w:rPr>
          <w:rFonts w:hint="eastAsia"/>
          <w:lang w:val="en-US" w:eastAsia="zh-CN"/>
        </w:rPr>
        <w:t xml:space="preserve">   2026年 9 月 24 日</w:t>
      </w:r>
    </w:p>
    <w:tbl>
      <w:tblPr>
        <w:tblStyle w:val="3"/>
        <w:tblW w:w="13287" w:type="dxa"/>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8700"/>
        <w:gridCol w:w="2163"/>
        <w:gridCol w:w="1818"/>
      </w:tblGrid>
      <w:tr w14:paraId="5F7B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06" w:type="dxa"/>
          </w:tcPr>
          <w:p w14:paraId="668143AA">
            <w:pPr>
              <w:jc w:val="center"/>
              <w:rPr>
                <w:rFonts w:hint="eastAsia" w:eastAsiaTheme="minorEastAsia"/>
                <w:vertAlign w:val="baseline"/>
                <w:lang w:val="en-US" w:eastAsia="zh-CN"/>
              </w:rPr>
            </w:pPr>
            <w:r>
              <w:rPr>
                <w:rFonts w:hint="eastAsia"/>
                <w:vertAlign w:val="baseline"/>
                <w:lang w:val="en-US" w:eastAsia="zh-CN"/>
              </w:rPr>
              <w:t>序号</w:t>
            </w:r>
          </w:p>
        </w:tc>
        <w:tc>
          <w:tcPr>
            <w:tcW w:w="8700" w:type="dxa"/>
          </w:tcPr>
          <w:p w14:paraId="782BD5D8">
            <w:pPr>
              <w:ind w:firstLine="3000" w:firstLineChars="1000"/>
              <w:jc w:val="both"/>
              <w:rPr>
                <w:rFonts w:hint="eastAsia" w:eastAsiaTheme="minorEastAsia"/>
                <w:vertAlign w:val="baseline"/>
                <w:lang w:val="en-US" w:eastAsia="zh-CN"/>
              </w:rPr>
            </w:pPr>
            <w:r>
              <w:rPr>
                <w:rFonts w:hint="eastAsia"/>
                <w:sz w:val="30"/>
                <w:szCs w:val="30"/>
                <w:vertAlign w:val="baseline"/>
                <w:lang w:val="en-US" w:eastAsia="zh-CN"/>
              </w:rPr>
              <w:t>名 称（文号）</w:t>
            </w:r>
          </w:p>
        </w:tc>
        <w:tc>
          <w:tcPr>
            <w:tcW w:w="2163" w:type="dxa"/>
          </w:tcPr>
          <w:p w14:paraId="1FE9AA44">
            <w:pPr>
              <w:ind w:firstLine="420" w:firstLineChars="200"/>
              <w:jc w:val="both"/>
              <w:rPr>
                <w:vertAlign w:val="baseline"/>
              </w:rPr>
            </w:pPr>
            <w:r>
              <w:rPr>
                <w:rFonts w:hint="eastAsia"/>
                <w:lang w:val="en-US" w:eastAsia="zh-CN"/>
              </w:rPr>
              <w:t>保留理由</w:t>
            </w:r>
          </w:p>
        </w:tc>
        <w:tc>
          <w:tcPr>
            <w:tcW w:w="1818" w:type="dxa"/>
          </w:tcPr>
          <w:p w14:paraId="5E43322E">
            <w:pPr>
              <w:jc w:val="both"/>
              <w:rPr>
                <w:rFonts w:hint="default" w:eastAsiaTheme="minorEastAsia"/>
                <w:vertAlign w:val="baseline"/>
                <w:lang w:val="en-US" w:eastAsia="zh-CN"/>
              </w:rPr>
            </w:pPr>
            <w:r>
              <w:rPr>
                <w:rFonts w:hint="eastAsia"/>
                <w:vertAlign w:val="baseline"/>
                <w:lang w:val="en-US" w:eastAsia="zh-CN"/>
              </w:rPr>
              <w:t>合法性审查意见</w:t>
            </w:r>
          </w:p>
        </w:tc>
      </w:tr>
      <w:tr w14:paraId="51CB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606" w:type="dxa"/>
          </w:tcPr>
          <w:p w14:paraId="474EFD05">
            <w:pPr>
              <w:jc w:val="center"/>
              <w:rPr>
                <w:rFonts w:hint="eastAsia" w:eastAsiaTheme="minorEastAsia"/>
                <w:color w:val="auto"/>
                <w:vertAlign w:val="baseline"/>
                <w:lang w:val="en-US" w:eastAsia="zh-CN"/>
              </w:rPr>
            </w:pPr>
            <w:r>
              <w:rPr>
                <w:rFonts w:hint="eastAsia"/>
                <w:color w:val="auto"/>
                <w:vertAlign w:val="baseline"/>
                <w:lang w:val="en-US" w:eastAsia="zh-CN"/>
              </w:rPr>
              <w:t>1</w:t>
            </w:r>
          </w:p>
        </w:tc>
        <w:tc>
          <w:tcPr>
            <w:tcW w:w="8700" w:type="dxa"/>
            <w:vAlign w:val="center"/>
          </w:tcPr>
          <w:p w14:paraId="1FC14A31">
            <w:pPr>
              <w:keepNext w:val="0"/>
              <w:keepLines w:val="0"/>
              <w:widowControl/>
              <w:suppressLineNumbers w:val="0"/>
              <w:jc w:val="center"/>
              <w:textAlignment w:val="center"/>
              <w:rPr>
                <w:color w:val="auto"/>
                <w:vertAlign w:val="baseline"/>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"https://www.mohe.gov.cn/mohe/c101079/202307/c13_145139.shtml" \o "https://www.mohe.gov.cn/mohe/c101079/202307/c13_145139.shtml"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关于建立残疾儿童康复救助制度实施办法的通知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漠政办规〔2019〕2号</w:t>
            </w:r>
          </w:p>
        </w:tc>
        <w:tc>
          <w:tcPr>
            <w:tcW w:w="2163" w:type="dxa"/>
            <w:vAlign w:val="center"/>
          </w:tcPr>
          <w:p w14:paraId="41F920BD">
            <w:pPr>
              <w:keepNext w:val="0"/>
              <w:keepLines w:val="0"/>
              <w:widowControl/>
              <w:suppressLineNumbers w:val="0"/>
              <w:jc w:val="center"/>
              <w:textAlignment w:val="center"/>
              <w:rPr>
                <w:rFonts w:hint="default" w:eastAsiaTheme="minorEastAsia"/>
                <w:color w:val="auto"/>
                <w:vertAlign w:val="baseline"/>
                <w:lang w:val="en-US" w:eastAsia="zh-CN"/>
              </w:rPr>
            </w:pPr>
            <w:r>
              <w:rPr>
                <w:rFonts w:hint="eastAsia"/>
                <w:color w:val="auto"/>
                <w:vertAlign w:val="baseline"/>
                <w:lang w:val="en-US" w:eastAsia="zh-CN"/>
              </w:rPr>
              <w:t>该项政策继续进行</w:t>
            </w:r>
          </w:p>
        </w:tc>
        <w:tc>
          <w:tcPr>
            <w:tcW w:w="1818" w:type="dxa"/>
          </w:tcPr>
          <w:p w14:paraId="13516039">
            <w:pPr>
              <w:jc w:val="center"/>
              <w:rPr>
                <w:rFonts w:hint="eastAsia"/>
                <w:color w:val="auto"/>
                <w:vertAlign w:val="baseline"/>
                <w:lang w:val="en-US" w:eastAsia="zh-CN"/>
              </w:rPr>
            </w:pPr>
          </w:p>
          <w:p w14:paraId="28875F2C">
            <w:pPr>
              <w:jc w:val="center"/>
              <w:rPr>
                <w:rFonts w:hint="eastAsia"/>
                <w:color w:val="auto"/>
                <w:vertAlign w:val="baseline"/>
                <w:lang w:val="en-US" w:eastAsia="zh-CN"/>
              </w:rPr>
            </w:pPr>
          </w:p>
          <w:p w14:paraId="40D930E4">
            <w:pPr>
              <w:jc w:val="center"/>
              <w:rPr>
                <w:rFonts w:hint="default" w:eastAsiaTheme="minorEastAsia"/>
                <w:color w:val="auto"/>
                <w:vertAlign w:val="baseline"/>
                <w:lang w:val="en-US" w:eastAsia="zh-CN"/>
              </w:rPr>
            </w:pPr>
            <w:r>
              <w:rPr>
                <w:rFonts w:hint="eastAsia"/>
                <w:color w:val="auto"/>
                <w:vertAlign w:val="baseline"/>
                <w:lang w:val="en-US" w:eastAsia="zh-CN"/>
              </w:rPr>
              <w:t>符合法律规定</w:t>
            </w:r>
          </w:p>
        </w:tc>
      </w:tr>
      <w:tr w14:paraId="5EB9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367DDDB">
            <w:pPr>
              <w:jc w:val="center"/>
              <w:rPr>
                <w:rFonts w:hint="eastAsia" w:eastAsiaTheme="minorEastAsia"/>
                <w:color w:val="auto"/>
                <w:vertAlign w:val="baseline"/>
                <w:lang w:val="en-US" w:eastAsia="zh-CN"/>
              </w:rPr>
            </w:pPr>
            <w:r>
              <w:rPr>
                <w:rFonts w:hint="eastAsia"/>
                <w:color w:val="auto"/>
                <w:vertAlign w:val="baseline"/>
                <w:lang w:val="en-US" w:eastAsia="zh-CN"/>
              </w:rPr>
              <w:t>2</w:t>
            </w:r>
          </w:p>
        </w:tc>
        <w:tc>
          <w:tcPr>
            <w:tcW w:w="8700" w:type="dxa"/>
            <w:vAlign w:val="center"/>
          </w:tcPr>
          <w:p w14:paraId="74BA2DE2">
            <w:pPr>
              <w:keepNext w:val="0"/>
              <w:keepLines w:val="0"/>
              <w:widowControl/>
              <w:suppressLineNumbers w:val="0"/>
              <w:jc w:val="center"/>
              <w:textAlignment w:val="center"/>
              <w:rPr>
                <w:color w:val="auto"/>
                <w:vertAlign w:val="baseline"/>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"https://www.mohe.gov.cn/mohe/c101079/202307/c13_145135.shtml" \o "https://www.mohe.gov.cn/mohe/c101079/202307/c13_145135.shtml"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关于印发漠河市畜禽养殖禁养区划定方案的通知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漠政办规〔2020〕1号</w:t>
            </w:r>
          </w:p>
        </w:tc>
        <w:tc>
          <w:tcPr>
            <w:tcW w:w="2163" w:type="dxa"/>
            <w:vAlign w:val="center"/>
          </w:tcPr>
          <w:p w14:paraId="0A310CA1">
            <w:pPr>
              <w:keepNext w:val="0"/>
              <w:keepLines w:val="0"/>
              <w:widowControl/>
              <w:suppressLineNumbers w:val="0"/>
              <w:jc w:val="center"/>
              <w:textAlignment w:val="center"/>
              <w:rPr>
                <w:color w:val="auto"/>
                <w:vertAlign w:val="baseline"/>
              </w:rPr>
            </w:pPr>
            <w:r>
              <w:rPr>
                <w:rFonts w:hint="eastAsia"/>
                <w:color w:val="auto"/>
                <w:vertAlign w:val="baseline"/>
                <w:lang w:val="en-US" w:eastAsia="zh-CN"/>
              </w:rPr>
              <w:t>该项政策继续进行</w:t>
            </w:r>
          </w:p>
        </w:tc>
        <w:tc>
          <w:tcPr>
            <w:tcW w:w="1818" w:type="dxa"/>
          </w:tcPr>
          <w:p w14:paraId="432ECA33">
            <w:pPr>
              <w:jc w:val="center"/>
              <w:rPr>
                <w:color w:val="auto"/>
                <w:vertAlign w:val="baseline"/>
              </w:rPr>
            </w:pPr>
            <w:r>
              <w:rPr>
                <w:rFonts w:hint="eastAsia"/>
                <w:color w:val="auto"/>
                <w:vertAlign w:val="baseline"/>
                <w:lang w:val="en-US" w:eastAsia="zh-CN"/>
              </w:rPr>
              <w:t>符合法律规定</w:t>
            </w:r>
          </w:p>
        </w:tc>
      </w:tr>
      <w:tr w14:paraId="7220D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BF7546F">
            <w:pPr>
              <w:jc w:val="center"/>
              <w:rPr>
                <w:rFonts w:hint="eastAsia" w:eastAsiaTheme="minorEastAsia"/>
                <w:color w:val="auto"/>
                <w:vertAlign w:val="baseline"/>
                <w:lang w:val="en-US" w:eastAsia="zh-CN"/>
              </w:rPr>
            </w:pPr>
            <w:r>
              <w:rPr>
                <w:rFonts w:hint="eastAsia"/>
                <w:color w:val="auto"/>
                <w:vertAlign w:val="baseline"/>
                <w:lang w:val="en-US" w:eastAsia="zh-CN"/>
              </w:rPr>
              <w:t>3</w:t>
            </w:r>
          </w:p>
        </w:tc>
        <w:tc>
          <w:tcPr>
            <w:tcW w:w="8700" w:type="dxa"/>
            <w:vAlign w:val="center"/>
          </w:tcPr>
          <w:p w14:paraId="4AA80306">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"https://www.mohe.gov.cn/mohe/c101079/202307/c13_145132.shtml" \o "https://www.mohe.gov.cn/mohe/c101079/202307/c13_145132.shtml"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漠河市人民政府办公室关于印发《漠河市特种设备事故应急预案》等3部应急预案的通知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漠政办规〔2020〕5 号</w:t>
            </w:r>
          </w:p>
        </w:tc>
        <w:tc>
          <w:tcPr>
            <w:tcW w:w="2163" w:type="dxa"/>
            <w:vAlign w:val="center"/>
          </w:tcPr>
          <w:p w14:paraId="6C4EDC2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6E8EAC4B">
            <w:pPr>
              <w:jc w:val="center"/>
              <w:rPr>
                <w:color w:val="auto"/>
                <w:vertAlign w:val="baseline"/>
              </w:rPr>
            </w:pPr>
            <w:r>
              <w:rPr>
                <w:rFonts w:hint="eastAsia"/>
                <w:color w:val="auto"/>
                <w:vertAlign w:val="baseline"/>
                <w:lang w:val="en-US" w:eastAsia="zh-CN"/>
              </w:rPr>
              <w:t>符合法律规定</w:t>
            </w:r>
          </w:p>
        </w:tc>
      </w:tr>
      <w:tr w14:paraId="7689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6B365F1">
            <w:pPr>
              <w:jc w:val="center"/>
              <w:rPr>
                <w:rFonts w:hint="eastAsia" w:eastAsiaTheme="minorEastAsia"/>
                <w:color w:val="auto"/>
                <w:vertAlign w:val="baseline"/>
                <w:lang w:val="en-US" w:eastAsia="zh-CN"/>
              </w:rPr>
            </w:pPr>
            <w:r>
              <w:rPr>
                <w:rFonts w:hint="eastAsia"/>
                <w:color w:val="auto"/>
                <w:vertAlign w:val="baseline"/>
                <w:lang w:val="en-US" w:eastAsia="zh-CN"/>
              </w:rPr>
              <w:t>4</w:t>
            </w:r>
          </w:p>
        </w:tc>
        <w:tc>
          <w:tcPr>
            <w:tcW w:w="8700" w:type="dxa"/>
            <w:vAlign w:val="center"/>
          </w:tcPr>
          <w:p w14:paraId="5396D91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"https://www.mohe.gov.cn/mohe/c101079/202307/c13_145131.shtml" \o "https://www.mohe.gov.cn/mohe/c101079/202307/c13_145131.shtml"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漠河市人民政府办公室关于印发《漠河市粮食应急预案》的通知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漠政办规〔2021〕1号</w:t>
            </w:r>
          </w:p>
        </w:tc>
        <w:tc>
          <w:tcPr>
            <w:tcW w:w="2163" w:type="dxa"/>
            <w:vAlign w:val="center"/>
          </w:tcPr>
          <w:p w14:paraId="13214E1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4FAD0539">
            <w:pPr>
              <w:jc w:val="center"/>
              <w:rPr>
                <w:color w:val="auto"/>
                <w:vertAlign w:val="baseline"/>
              </w:rPr>
            </w:pPr>
            <w:r>
              <w:rPr>
                <w:rFonts w:hint="eastAsia"/>
                <w:color w:val="auto"/>
                <w:vertAlign w:val="baseline"/>
                <w:lang w:val="en-US" w:eastAsia="zh-CN"/>
              </w:rPr>
              <w:t>符合法律规定</w:t>
            </w:r>
          </w:p>
        </w:tc>
      </w:tr>
      <w:tr w14:paraId="5754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4219275">
            <w:pPr>
              <w:jc w:val="center"/>
              <w:rPr>
                <w:rFonts w:hint="default" w:eastAsiaTheme="minorEastAsia"/>
                <w:color w:val="auto"/>
                <w:vertAlign w:val="baseline"/>
                <w:lang w:val="en-US" w:eastAsia="zh-CN"/>
              </w:rPr>
            </w:pPr>
            <w:r>
              <w:rPr>
                <w:rFonts w:hint="eastAsia"/>
                <w:color w:val="auto"/>
                <w:vertAlign w:val="baseline"/>
                <w:lang w:val="en-US" w:eastAsia="zh-CN"/>
              </w:rPr>
              <w:t>5</w:t>
            </w:r>
          </w:p>
        </w:tc>
        <w:tc>
          <w:tcPr>
            <w:tcW w:w="8700" w:type="dxa"/>
            <w:vAlign w:val="center"/>
          </w:tcPr>
          <w:p w14:paraId="59B1C31D">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"https://www.mohe.gov.cn/mohe/c101079/202307/c13_145130.shtml" \o "https://www.mohe.gov.cn/mohe/c101079/202307/c13_145130.shtml"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关于印发漠河市深化农村公路管理养护体制改革实施方案的通知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漠政办规〔2021〕2号</w:t>
            </w:r>
          </w:p>
        </w:tc>
        <w:tc>
          <w:tcPr>
            <w:tcW w:w="2163" w:type="dxa"/>
            <w:vAlign w:val="center"/>
          </w:tcPr>
          <w:p w14:paraId="2821697A">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2903F6B6">
            <w:pPr>
              <w:jc w:val="center"/>
              <w:rPr>
                <w:color w:val="auto"/>
                <w:vertAlign w:val="baseline"/>
              </w:rPr>
            </w:pPr>
            <w:r>
              <w:rPr>
                <w:rFonts w:hint="eastAsia"/>
                <w:color w:val="auto"/>
                <w:vertAlign w:val="baseline"/>
                <w:lang w:val="en-US" w:eastAsia="zh-CN"/>
              </w:rPr>
              <w:t>符合法律规定</w:t>
            </w:r>
          </w:p>
        </w:tc>
      </w:tr>
      <w:tr w14:paraId="1418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BC7BD91">
            <w:pPr>
              <w:jc w:val="center"/>
              <w:rPr>
                <w:rFonts w:hint="eastAsia" w:eastAsiaTheme="minorEastAsia"/>
                <w:color w:val="auto"/>
                <w:vertAlign w:val="baseline"/>
                <w:lang w:val="en-US" w:eastAsia="zh-CN"/>
              </w:rPr>
            </w:pPr>
            <w:r>
              <w:rPr>
                <w:rFonts w:hint="eastAsia"/>
                <w:color w:val="auto"/>
                <w:vertAlign w:val="baseline"/>
                <w:lang w:val="en-US" w:eastAsia="zh-CN"/>
              </w:rPr>
              <w:t>6</w:t>
            </w:r>
          </w:p>
        </w:tc>
        <w:tc>
          <w:tcPr>
            <w:tcW w:w="8700" w:type="dxa"/>
            <w:vAlign w:val="center"/>
          </w:tcPr>
          <w:p w14:paraId="5CEF6DA0">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"https://www.mohe.gov.cn/mohe/c101079/202307/c13_145128.shtml" \o "https://www.mohe.gov.cn/mohe/c101079/202307/c13_145128.shtml"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 xml:space="preserve">漠河市人民政府办公室关于印发《漠河市推进养老服务发展实施方案》的通知 </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漠政办规〔2021〕3号</w:t>
            </w:r>
          </w:p>
        </w:tc>
        <w:tc>
          <w:tcPr>
            <w:tcW w:w="2163" w:type="dxa"/>
            <w:vAlign w:val="center"/>
          </w:tcPr>
          <w:p w14:paraId="2F629A7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58ECE26C">
            <w:pPr>
              <w:jc w:val="center"/>
              <w:rPr>
                <w:color w:val="auto"/>
                <w:vertAlign w:val="baseline"/>
              </w:rPr>
            </w:pPr>
            <w:r>
              <w:rPr>
                <w:rFonts w:hint="eastAsia"/>
                <w:color w:val="auto"/>
                <w:vertAlign w:val="baseline"/>
                <w:lang w:val="en-US" w:eastAsia="zh-CN"/>
              </w:rPr>
              <w:t>符合法律规定</w:t>
            </w:r>
          </w:p>
        </w:tc>
      </w:tr>
      <w:tr w14:paraId="1115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C49CB03">
            <w:pPr>
              <w:jc w:val="center"/>
              <w:rPr>
                <w:rFonts w:hint="eastAsia" w:eastAsiaTheme="minorEastAsia"/>
                <w:color w:val="auto"/>
                <w:vertAlign w:val="baseline"/>
                <w:lang w:val="en-US" w:eastAsia="zh-CN"/>
              </w:rPr>
            </w:pPr>
            <w:r>
              <w:rPr>
                <w:rFonts w:hint="eastAsia"/>
                <w:color w:val="auto"/>
                <w:vertAlign w:val="baseline"/>
                <w:lang w:val="en-US" w:eastAsia="zh-CN"/>
              </w:rPr>
              <w:t>7</w:t>
            </w:r>
          </w:p>
        </w:tc>
        <w:tc>
          <w:tcPr>
            <w:tcW w:w="8700" w:type="dxa"/>
            <w:vAlign w:val="center"/>
          </w:tcPr>
          <w:p w14:paraId="6FCC2B7C">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"https://www.mohe.gov.cn/mohe/c101079/202307/c13_145127.shtml" \o "https://www.mohe.gov.cn/mohe/c101079/202307/c13_145127.shtml"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漠河市人民政府办公室关于印发漠河市改革完善医疗卫生行业综合监管制度实施方案的通知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漠政办规〔2021〕4号</w:t>
            </w:r>
          </w:p>
        </w:tc>
        <w:tc>
          <w:tcPr>
            <w:tcW w:w="2163" w:type="dxa"/>
            <w:vAlign w:val="center"/>
          </w:tcPr>
          <w:p w14:paraId="1AFA6F6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5326FFB0">
            <w:pPr>
              <w:jc w:val="center"/>
              <w:rPr>
                <w:color w:val="auto"/>
                <w:vertAlign w:val="baseline"/>
              </w:rPr>
            </w:pPr>
            <w:r>
              <w:rPr>
                <w:rFonts w:hint="eastAsia"/>
                <w:color w:val="auto"/>
                <w:vertAlign w:val="baseline"/>
                <w:lang w:val="en-US" w:eastAsia="zh-CN"/>
              </w:rPr>
              <w:t>符合法律规定</w:t>
            </w:r>
          </w:p>
        </w:tc>
      </w:tr>
      <w:tr w14:paraId="4855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2E0C4BA1">
            <w:pPr>
              <w:jc w:val="center"/>
              <w:rPr>
                <w:rFonts w:hint="eastAsia" w:eastAsiaTheme="minorEastAsia"/>
                <w:color w:val="auto"/>
                <w:vertAlign w:val="baseline"/>
                <w:lang w:val="en-US" w:eastAsia="zh-CN"/>
              </w:rPr>
            </w:pPr>
            <w:r>
              <w:rPr>
                <w:rFonts w:hint="eastAsia"/>
                <w:color w:val="auto"/>
                <w:vertAlign w:val="baseline"/>
                <w:lang w:val="en-US" w:eastAsia="zh-CN"/>
              </w:rPr>
              <w:t>8</w:t>
            </w:r>
          </w:p>
        </w:tc>
        <w:tc>
          <w:tcPr>
            <w:tcW w:w="8700" w:type="dxa"/>
            <w:vAlign w:val="center"/>
          </w:tcPr>
          <w:p w14:paraId="40121221">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"https://www.mohe.gov.cn/mohe/c101079/202307/c13_145126.shtml" \o "https://www.mohe.gov.cn/mohe/c101079/202307/c13_145126.shtml"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漠河市人民政府办公室关于印发漠河市紧密型县域医共体建设实施方案的通知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漠政办规〔2021〕5号</w:t>
            </w:r>
          </w:p>
        </w:tc>
        <w:tc>
          <w:tcPr>
            <w:tcW w:w="2163" w:type="dxa"/>
            <w:vAlign w:val="center"/>
          </w:tcPr>
          <w:p w14:paraId="0D71A99C">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8086142">
            <w:pPr>
              <w:jc w:val="center"/>
              <w:rPr>
                <w:color w:val="auto"/>
                <w:vertAlign w:val="baseline"/>
              </w:rPr>
            </w:pPr>
            <w:r>
              <w:rPr>
                <w:rFonts w:hint="eastAsia"/>
                <w:color w:val="auto"/>
                <w:vertAlign w:val="baseline"/>
                <w:lang w:val="en-US" w:eastAsia="zh-CN"/>
              </w:rPr>
              <w:t>符合法律规定</w:t>
            </w:r>
          </w:p>
        </w:tc>
      </w:tr>
      <w:tr w14:paraId="7531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5FB3036">
            <w:pPr>
              <w:jc w:val="center"/>
              <w:rPr>
                <w:rFonts w:hint="eastAsia" w:eastAsiaTheme="minorEastAsia"/>
                <w:color w:val="auto"/>
                <w:vertAlign w:val="baseline"/>
                <w:lang w:val="en-US" w:eastAsia="zh-CN"/>
              </w:rPr>
            </w:pPr>
            <w:r>
              <w:rPr>
                <w:rFonts w:hint="eastAsia"/>
                <w:color w:val="auto"/>
                <w:vertAlign w:val="baseline"/>
                <w:lang w:val="en-US" w:eastAsia="zh-CN"/>
              </w:rPr>
              <w:t>9</w:t>
            </w:r>
          </w:p>
        </w:tc>
        <w:tc>
          <w:tcPr>
            <w:tcW w:w="8700" w:type="dxa"/>
            <w:vAlign w:val="center"/>
          </w:tcPr>
          <w:p w14:paraId="18C8F87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"https://www.mohe.gov.cn/mohe/c101079/202307/c13_145125.shtml" \o "https://www.mohe.gov.cn/mohe/c101079/202307/c13_145125.shtml"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漠河市人民政府办公室关于印发漠河市地质灾害应急预案的通知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漠政办规〔2021〕6号</w:t>
            </w:r>
          </w:p>
        </w:tc>
        <w:tc>
          <w:tcPr>
            <w:tcW w:w="2163" w:type="dxa"/>
            <w:vAlign w:val="center"/>
          </w:tcPr>
          <w:p w14:paraId="592A8413">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891567C">
            <w:pPr>
              <w:jc w:val="center"/>
              <w:rPr>
                <w:color w:val="auto"/>
                <w:vertAlign w:val="baseline"/>
              </w:rPr>
            </w:pPr>
            <w:r>
              <w:rPr>
                <w:rFonts w:hint="eastAsia"/>
                <w:color w:val="auto"/>
                <w:vertAlign w:val="baseline"/>
                <w:lang w:val="en-US" w:eastAsia="zh-CN"/>
              </w:rPr>
              <w:t>符合法律规定</w:t>
            </w:r>
          </w:p>
        </w:tc>
      </w:tr>
      <w:tr w14:paraId="2F30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5CBC5E8">
            <w:pPr>
              <w:jc w:val="center"/>
              <w:rPr>
                <w:rFonts w:hint="default" w:eastAsiaTheme="minorEastAsia"/>
                <w:color w:val="auto"/>
                <w:vertAlign w:val="baseline"/>
                <w:lang w:val="en-US" w:eastAsia="zh-CN"/>
              </w:rPr>
            </w:pPr>
            <w:r>
              <w:rPr>
                <w:rFonts w:hint="eastAsia"/>
                <w:color w:val="auto"/>
                <w:vertAlign w:val="baseline"/>
                <w:lang w:val="en-US" w:eastAsia="zh-CN"/>
              </w:rPr>
              <w:t>10</w:t>
            </w:r>
          </w:p>
        </w:tc>
        <w:tc>
          <w:tcPr>
            <w:tcW w:w="8700" w:type="dxa"/>
            <w:vAlign w:val="center"/>
          </w:tcPr>
          <w:p w14:paraId="35E099D9">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"https://www.mohe.gov.cn/mohe/c101079/202307/c13_145124.shtml" \o "https://www.mohe.gov.cn/mohe/c101079/202307/c13_145124.shtml"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漠河市人民政府办公室关于印发漠河市社会救助审核确认权限下放工作实施方案的通知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漠政办规〔2021〕7号</w:t>
            </w:r>
          </w:p>
        </w:tc>
        <w:tc>
          <w:tcPr>
            <w:tcW w:w="2163" w:type="dxa"/>
            <w:vAlign w:val="center"/>
          </w:tcPr>
          <w:p w14:paraId="6C826B6D">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4DA942A">
            <w:pPr>
              <w:jc w:val="center"/>
              <w:rPr>
                <w:color w:val="auto"/>
                <w:vertAlign w:val="baseline"/>
              </w:rPr>
            </w:pPr>
            <w:r>
              <w:rPr>
                <w:rFonts w:hint="eastAsia"/>
                <w:color w:val="auto"/>
                <w:vertAlign w:val="baseline"/>
                <w:lang w:val="en-US" w:eastAsia="zh-CN"/>
              </w:rPr>
              <w:t>符合法律规定</w:t>
            </w:r>
          </w:p>
        </w:tc>
      </w:tr>
      <w:tr w14:paraId="15E45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FB9DBC4">
            <w:pPr>
              <w:jc w:val="center"/>
              <w:rPr>
                <w:rFonts w:hint="default" w:eastAsiaTheme="minorEastAsia"/>
                <w:color w:val="auto"/>
                <w:vertAlign w:val="baseline"/>
                <w:lang w:val="en-US" w:eastAsia="zh-CN"/>
              </w:rPr>
            </w:pPr>
            <w:r>
              <w:rPr>
                <w:rFonts w:hint="eastAsia"/>
                <w:color w:val="auto"/>
                <w:vertAlign w:val="baseline"/>
                <w:lang w:val="en-US" w:eastAsia="zh-CN"/>
              </w:rPr>
              <w:t>11</w:t>
            </w:r>
          </w:p>
        </w:tc>
        <w:tc>
          <w:tcPr>
            <w:tcW w:w="8700" w:type="dxa"/>
            <w:vAlign w:val="center"/>
          </w:tcPr>
          <w:p w14:paraId="5F4B976C">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"https://www.mohe.gov.cn/mohe/c101079/202307/c13_145121.shtml" \o "https://www.mohe.gov.cn/mohe/c101079/202307/c13_145121.shtml"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漠河市人民政府办公室关于印发漠河市城乡居民基本养老保险丧葬补助金实施细则的通知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漠政办规〔2021〕8号</w:t>
            </w:r>
          </w:p>
        </w:tc>
        <w:tc>
          <w:tcPr>
            <w:tcW w:w="2163" w:type="dxa"/>
            <w:vAlign w:val="center"/>
          </w:tcPr>
          <w:p w14:paraId="3585B7E0">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2A2F1708">
            <w:pPr>
              <w:jc w:val="center"/>
              <w:rPr>
                <w:color w:val="auto"/>
                <w:vertAlign w:val="baseline"/>
              </w:rPr>
            </w:pPr>
            <w:r>
              <w:rPr>
                <w:rFonts w:hint="eastAsia"/>
                <w:color w:val="auto"/>
                <w:vertAlign w:val="baseline"/>
                <w:lang w:val="en-US" w:eastAsia="zh-CN"/>
              </w:rPr>
              <w:t>符合法律规定</w:t>
            </w:r>
          </w:p>
        </w:tc>
      </w:tr>
      <w:tr w14:paraId="772E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B868AAF">
            <w:pPr>
              <w:jc w:val="center"/>
              <w:rPr>
                <w:rFonts w:hint="default" w:eastAsiaTheme="minorEastAsia"/>
                <w:color w:val="auto"/>
                <w:vertAlign w:val="baseline"/>
                <w:lang w:val="en-US" w:eastAsia="zh-CN"/>
              </w:rPr>
            </w:pPr>
            <w:r>
              <w:rPr>
                <w:rFonts w:hint="eastAsia"/>
                <w:color w:val="auto"/>
                <w:vertAlign w:val="baseline"/>
                <w:lang w:val="en-US" w:eastAsia="zh-CN"/>
              </w:rPr>
              <w:t>12</w:t>
            </w:r>
          </w:p>
        </w:tc>
        <w:tc>
          <w:tcPr>
            <w:tcW w:w="8700" w:type="dxa"/>
            <w:vAlign w:val="center"/>
          </w:tcPr>
          <w:p w14:paraId="1B85F17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"https://www.mohe.gov.cn/mohe/c101079/202307/c13_145123.shtml" \o "https://www.mohe.gov.cn/mohe/c101079/202307/c13_145123.shtml"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漠河市人民政府办公室关于印发漠河市重污染天气应急预案的通知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漠政办规〔2021〕9号</w:t>
            </w:r>
          </w:p>
        </w:tc>
        <w:tc>
          <w:tcPr>
            <w:tcW w:w="2163" w:type="dxa"/>
            <w:vAlign w:val="center"/>
          </w:tcPr>
          <w:p w14:paraId="557B5D5B">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00E11A33">
            <w:pPr>
              <w:jc w:val="center"/>
              <w:rPr>
                <w:color w:val="auto"/>
                <w:vertAlign w:val="baseline"/>
              </w:rPr>
            </w:pPr>
            <w:r>
              <w:rPr>
                <w:rFonts w:hint="eastAsia"/>
                <w:color w:val="auto"/>
                <w:vertAlign w:val="baseline"/>
                <w:lang w:val="en-US" w:eastAsia="zh-CN"/>
              </w:rPr>
              <w:t>符合法律规定</w:t>
            </w:r>
          </w:p>
        </w:tc>
      </w:tr>
      <w:tr w14:paraId="3B0D6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21902241">
            <w:pPr>
              <w:jc w:val="center"/>
              <w:rPr>
                <w:rFonts w:hint="default" w:eastAsiaTheme="minorEastAsia"/>
                <w:color w:val="auto"/>
                <w:vertAlign w:val="baseline"/>
                <w:lang w:val="en-US" w:eastAsia="zh-CN"/>
              </w:rPr>
            </w:pPr>
            <w:r>
              <w:rPr>
                <w:rFonts w:hint="eastAsia"/>
                <w:color w:val="auto"/>
                <w:vertAlign w:val="baseline"/>
                <w:lang w:val="en-US" w:eastAsia="zh-CN"/>
              </w:rPr>
              <w:t>13</w:t>
            </w:r>
          </w:p>
        </w:tc>
        <w:tc>
          <w:tcPr>
            <w:tcW w:w="8700" w:type="dxa"/>
            <w:vAlign w:val="center"/>
          </w:tcPr>
          <w:p w14:paraId="5EEC86E6">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"https://www.mohe.gov.cn/mohe/c101079/202307/c13_145122.shtml" \o "https://www.mohe.gov.cn/mohe/c101079/202307/c13_145122.shtml"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漠河市人民政府办公室关于印发漠河市本级行政事业单位国有资产处置管理暂行办法的通知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漠政办规〔2021〕10号</w:t>
            </w:r>
          </w:p>
        </w:tc>
        <w:tc>
          <w:tcPr>
            <w:tcW w:w="2163" w:type="dxa"/>
            <w:vAlign w:val="center"/>
          </w:tcPr>
          <w:p w14:paraId="57D5672A">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AF1BF2C">
            <w:pPr>
              <w:jc w:val="center"/>
              <w:rPr>
                <w:color w:val="auto"/>
                <w:vertAlign w:val="baseline"/>
              </w:rPr>
            </w:pPr>
            <w:r>
              <w:rPr>
                <w:rFonts w:hint="eastAsia"/>
                <w:color w:val="auto"/>
                <w:vertAlign w:val="baseline"/>
                <w:lang w:val="en-US" w:eastAsia="zh-CN"/>
              </w:rPr>
              <w:t>符合法律规定</w:t>
            </w:r>
          </w:p>
        </w:tc>
      </w:tr>
      <w:tr w14:paraId="6DF8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9E05BCA">
            <w:pPr>
              <w:jc w:val="center"/>
              <w:rPr>
                <w:rFonts w:hint="default" w:eastAsiaTheme="minorEastAsia"/>
                <w:color w:val="auto"/>
                <w:vertAlign w:val="baseline"/>
                <w:lang w:val="en-US" w:eastAsia="zh-CN"/>
              </w:rPr>
            </w:pPr>
            <w:r>
              <w:rPr>
                <w:rFonts w:hint="eastAsia"/>
                <w:color w:val="auto"/>
                <w:vertAlign w:val="baseline"/>
                <w:lang w:val="en-US" w:eastAsia="zh-CN"/>
              </w:rPr>
              <w:t>14</w:t>
            </w:r>
          </w:p>
        </w:tc>
        <w:tc>
          <w:tcPr>
            <w:tcW w:w="8700" w:type="dxa"/>
            <w:vAlign w:val="center"/>
          </w:tcPr>
          <w:p w14:paraId="23EA15F2">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漠河市人民政府办公室关于印发漠河市市场价格异常波动应急预案的通知  漠政办规〔2022〕1号</w:t>
            </w:r>
          </w:p>
        </w:tc>
        <w:tc>
          <w:tcPr>
            <w:tcW w:w="2163" w:type="dxa"/>
            <w:vAlign w:val="center"/>
          </w:tcPr>
          <w:p w14:paraId="6C11D3E1">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5CA9D47A">
            <w:pPr>
              <w:jc w:val="center"/>
              <w:rPr>
                <w:color w:val="auto"/>
                <w:vertAlign w:val="baseline"/>
              </w:rPr>
            </w:pPr>
            <w:r>
              <w:rPr>
                <w:rFonts w:hint="eastAsia"/>
                <w:color w:val="auto"/>
                <w:vertAlign w:val="baseline"/>
                <w:lang w:val="en-US" w:eastAsia="zh-CN"/>
              </w:rPr>
              <w:t>符合法律规定</w:t>
            </w:r>
          </w:p>
        </w:tc>
      </w:tr>
      <w:tr w14:paraId="4836A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7B9E89BC">
            <w:pPr>
              <w:jc w:val="center"/>
              <w:rPr>
                <w:rFonts w:hint="default" w:eastAsiaTheme="minorEastAsia"/>
                <w:color w:val="auto"/>
                <w:vertAlign w:val="baseline"/>
                <w:lang w:val="en-US" w:eastAsia="zh-CN"/>
              </w:rPr>
            </w:pPr>
            <w:r>
              <w:rPr>
                <w:rFonts w:hint="eastAsia"/>
                <w:color w:val="auto"/>
                <w:vertAlign w:val="baseline"/>
                <w:lang w:val="en-US" w:eastAsia="zh-CN"/>
              </w:rPr>
              <w:t>15</w:t>
            </w:r>
          </w:p>
        </w:tc>
        <w:tc>
          <w:tcPr>
            <w:tcW w:w="8700" w:type="dxa"/>
            <w:vAlign w:val="center"/>
          </w:tcPr>
          <w:p w14:paraId="2E6DB8C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"https://www.mohe.gov.cn/mohe/c101079/202307/c13_145096.shtml" \o "https://www.mohe.gov.cn/mohe/c101079/202307/c13_145096.shtml"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漠河市人民政府办公室关于印发饮用水水源地突发环境污染事件应急预案的通知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漠政办规〔2022〕2号</w:t>
            </w:r>
          </w:p>
        </w:tc>
        <w:tc>
          <w:tcPr>
            <w:tcW w:w="2163" w:type="dxa"/>
            <w:vAlign w:val="center"/>
          </w:tcPr>
          <w:p w14:paraId="356FF33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8235B7A">
            <w:pPr>
              <w:jc w:val="center"/>
              <w:rPr>
                <w:color w:val="auto"/>
                <w:vertAlign w:val="baseline"/>
              </w:rPr>
            </w:pPr>
            <w:r>
              <w:rPr>
                <w:rFonts w:hint="eastAsia"/>
                <w:color w:val="auto"/>
                <w:vertAlign w:val="baseline"/>
                <w:lang w:val="en-US" w:eastAsia="zh-CN"/>
              </w:rPr>
              <w:t>符合法律规定</w:t>
            </w:r>
          </w:p>
        </w:tc>
      </w:tr>
      <w:tr w14:paraId="56A8F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BF36F40">
            <w:pPr>
              <w:jc w:val="center"/>
              <w:rPr>
                <w:rFonts w:hint="default" w:eastAsiaTheme="minorEastAsia"/>
                <w:color w:val="auto"/>
                <w:vertAlign w:val="baseline"/>
                <w:lang w:val="en-US" w:eastAsia="zh-CN"/>
              </w:rPr>
            </w:pPr>
            <w:r>
              <w:rPr>
                <w:rFonts w:hint="eastAsia"/>
                <w:color w:val="auto"/>
                <w:vertAlign w:val="baseline"/>
                <w:lang w:val="en-US" w:eastAsia="zh-CN"/>
              </w:rPr>
              <w:t>16</w:t>
            </w:r>
          </w:p>
        </w:tc>
        <w:tc>
          <w:tcPr>
            <w:tcW w:w="8700" w:type="dxa"/>
            <w:vAlign w:val="center"/>
          </w:tcPr>
          <w:p w14:paraId="260C98BB">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"https://www.mohe.gov.cn/mohe/c101079/202307/c13_145095.shtml" \o "https://www.mohe.gov.cn/mohe/c101079/202307/c13_145095.shtml"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漠河市人民政府办公室关于印发漠河市妇女发展规划（2021—2025年）和 漠河市儿童发展规划（2021—2025年）的通知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漠政办规〔2022〕3号</w:t>
            </w:r>
          </w:p>
        </w:tc>
        <w:tc>
          <w:tcPr>
            <w:tcW w:w="2163" w:type="dxa"/>
            <w:vAlign w:val="center"/>
          </w:tcPr>
          <w:p w14:paraId="0FC691B5">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40307403">
            <w:pPr>
              <w:jc w:val="center"/>
              <w:rPr>
                <w:color w:val="auto"/>
                <w:vertAlign w:val="baseline"/>
              </w:rPr>
            </w:pPr>
            <w:r>
              <w:rPr>
                <w:rFonts w:hint="eastAsia"/>
                <w:color w:val="auto"/>
                <w:vertAlign w:val="baseline"/>
                <w:lang w:val="en-US" w:eastAsia="zh-CN"/>
              </w:rPr>
              <w:t>符合法律规定</w:t>
            </w:r>
          </w:p>
        </w:tc>
      </w:tr>
      <w:tr w14:paraId="331F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0BA31456">
            <w:pPr>
              <w:jc w:val="center"/>
              <w:rPr>
                <w:rFonts w:hint="default" w:eastAsiaTheme="minorEastAsia"/>
                <w:color w:val="auto"/>
                <w:vertAlign w:val="baseline"/>
                <w:lang w:val="en-US" w:eastAsia="zh-CN"/>
              </w:rPr>
            </w:pPr>
            <w:r>
              <w:rPr>
                <w:rFonts w:hint="eastAsia"/>
                <w:color w:val="auto"/>
                <w:vertAlign w:val="baseline"/>
                <w:lang w:val="en-US" w:eastAsia="zh-CN"/>
              </w:rPr>
              <w:t>17</w:t>
            </w:r>
          </w:p>
        </w:tc>
        <w:tc>
          <w:tcPr>
            <w:tcW w:w="8700" w:type="dxa"/>
            <w:vAlign w:val="center"/>
          </w:tcPr>
          <w:p w14:paraId="351CD57E">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"https://www.mohe.gov.cn/mohe/c101079/202307/c13_145092.shtml" \o "https://www.mohe.gov.cn/mohe/c101079/202307/c13_145092.shtml"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 xml:space="preserve">漠河市人民政府办公室关于印发《漠河市入河排污口排查整治专项行动实施方案》的通知 </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漠政办规〔2022〕4号</w:t>
            </w:r>
          </w:p>
        </w:tc>
        <w:tc>
          <w:tcPr>
            <w:tcW w:w="2163" w:type="dxa"/>
            <w:vAlign w:val="center"/>
          </w:tcPr>
          <w:p w14:paraId="0FEA5C64">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493AD672">
            <w:pPr>
              <w:jc w:val="center"/>
              <w:rPr>
                <w:color w:val="auto"/>
                <w:vertAlign w:val="baseline"/>
              </w:rPr>
            </w:pPr>
            <w:r>
              <w:rPr>
                <w:rFonts w:hint="eastAsia"/>
                <w:color w:val="auto"/>
                <w:vertAlign w:val="baseline"/>
                <w:lang w:val="en-US" w:eastAsia="zh-CN"/>
              </w:rPr>
              <w:t>符合法律规定</w:t>
            </w:r>
          </w:p>
        </w:tc>
      </w:tr>
      <w:tr w14:paraId="4A00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074382D6">
            <w:pPr>
              <w:jc w:val="center"/>
              <w:rPr>
                <w:rFonts w:hint="default" w:eastAsiaTheme="minorEastAsia"/>
                <w:color w:val="auto"/>
                <w:vertAlign w:val="baseline"/>
                <w:lang w:val="en-US" w:eastAsia="zh-CN"/>
              </w:rPr>
            </w:pPr>
            <w:r>
              <w:rPr>
                <w:rFonts w:hint="eastAsia"/>
                <w:color w:val="auto"/>
                <w:vertAlign w:val="baseline"/>
                <w:lang w:val="en-US" w:eastAsia="zh-CN"/>
              </w:rPr>
              <w:t>18</w:t>
            </w:r>
          </w:p>
        </w:tc>
        <w:tc>
          <w:tcPr>
            <w:tcW w:w="8700" w:type="dxa"/>
            <w:vAlign w:val="center"/>
          </w:tcPr>
          <w:p w14:paraId="3E98F432">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"https://www.mohe.gov.cn/mohe/c101079/202307/c13_145093.shtml" \o "https://www.mohe.gov.cn/mohe/c101079/202307/c13_145093.shtml"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 xml:space="preserve">漠河市人民政府办公室关于印发《漠河市重污染天气应急预案（修订）》的通知 </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漠政办规〔2022〕5号</w:t>
            </w:r>
          </w:p>
        </w:tc>
        <w:tc>
          <w:tcPr>
            <w:tcW w:w="2163" w:type="dxa"/>
            <w:vAlign w:val="center"/>
          </w:tcPr>
          <w:p w14:paraId="23EE9982">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238C5CDE">
            <w:pPr>
              <w:jc w:val="center"/>
              <w:rPr>
                <w:color w:val="auto"/>
                <w:vertAlign w:val="baseline"/>
              </w:rPr>
            </w:pPr>
            <w:r>
              <w:rPr>
                <w:rFonts w:hint="eastAsia"/>
                <w:color w:val="auto"/>
                <w:vertAlign w:val="baseline"/>
                <w:lang w:val="en-US" w:eastAsia="zh-CN"/>
              </w:rPr>
              <w:t>符合法律规定</w:t>
            </w:r>
          </w:p>
        </w:tc>
      </w:tr>
      <w:tr w14:paraId="084B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46F8C3AF">
            <w:pPr>
              <w:jc w:val="center"/>
              <w:rPr>
                <w:rFonts w:hint="default" w:eastAsiaTheme="minorEastAsia"/>
                <w:color w:val="auto"/>
                <w:vertAlign w:val="baseline"/>
                <w:lang w:val="en-US" w:eastAsia="zh-CN"/>
              </w:rPr>
            </w:pPr>
            <w:r>
              <w:rPr>
                <w:rFonts w:hint="eastAsia"/>
                <w:color w:val="auto"/>
                <w:vertAlign w:val="baseline"/>
                <w:lang w:val="en-US" w:eastAsia="zh-CN"/>
              </w:rPr>
              <w:t>19</w:t>
            </w:r>
          </w:p>
        </w:tc>
        <w:tc>
          <w:tcPr>
            <w:tcW w:w="8700" w:type="dxa"/>
            <w:vAlign w:val="center"/>
          </w:tcPr>
          <w:p w14:paraId="65EE69EB">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"https://www.mohe.gov.cn/mohe/c101079/202307/c13_145094.shtml" \o "https://www.mohe.gov.cn/mohe/c101079/202307/c13_145094.shtml"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漠河市人民政府办公室关于印发《漠河市突发环境事件应急预案》的通知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漠政办规〔2022〕7号</w:t>
            </w:r>
          </w:p>
        </w:tc>
        <w:tc>
          <w:tcPr>
            <w:tcW w:w="2163" w:type="dxa"/>
            <w:vAlign w:val="center"/>
          </w:tcPr>
          <w:p w14:paraId="37FBEE5C">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8F0588E">
            <w:pPr>
              <w:jc w:val="center"/>
              <w:rPr>
                <w:color w:val="auto"/>
                <w:vertAlign w:val="baseline"/>
              </w:rPr>
            </w:pPr>
            <w:r>
              <w:rPr>
                <w:rFonts w:hint="eastAsia"/>
                <w:color w:val="auto"/>
                <w:vertAlign w:val="baseline"/>
                <w:lang w:val="en-US" w:eastAsia="zh-CN"/>
              </w:rPr>
              <w:t>符合法律规定</w:t>
            </w:r>
          </w:p>
        </w:tc>
      </w:tr>
      <w:tr w14:paraId="58CA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A9724D9">
            <w:pPr>
              <w:jc w:val="center"/>
              <w:rPr>
                <w:rFonts w:hint="default" w:eastAsiaTheme="minorEastAsia"/>
                <w:color w:val="auto"/>
                <w:vertAlign w:val="baseline"/>
                <w:lang w:val="en-US" w:eastAsia="zh-CN"/>
              </w:rPr>
            </w:pPr>
            <w:r>
              <w:rPr>
                <w:rFonts w:hint="eastAsia"/>
                <w:color w:val="auto"/>
                <w:vertAlign w:val="baseline"/>
                <w:lang w:val="en-US" w:eastAsia="zh-CN"/>
              </w:rPr>
              <w:t>20</w:t>
            </w:r>
          </w:p>
        </w:tc>
        <w:tc>
          <w:tcPr>
            <w:tcW w:w="8700" w:type="dxa"/>
            <w:vAlign w:val="center"/>
          </w:tcPr>
          <w:p w14:paraId="1C5B233C">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"https://www.mohe.gov.cn/mohe/c101079/202307/c13_145090.shtml" \o "https://www.mohe.gov.cn/mohe/c101079/202307/c13_145090.shtml"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漠河市人民政府办公室关于印发《漠河市“十四五”残疾人保障和发展实施方案》的通知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漠政办规〔2022〕8号</w:t>
            </w:r>
          </w:p>
        </w:tc>
        <w:tc>
          <w:tcPr>
            <w:tcW w:w="2163" w:type="dxa"/>
            <w:vAlign w:val="center"/>
          </w:tcPr>
          <w:p w14:paraId="10248D9B">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7ECE08B3">
            <w:pPr>
              <w:jc w:val="center"/>
              <w:rPr>
                <w:color w:val="auto"/>
                <w:vertAlign w:val="baseline"/>
              </w:rPr>
            </w:pPr>
            <w:r>
              <w:rPr>
                <w:rFonts w:hint="eastAsia"/>
                <w:color w:val="auto"/>
                <w:vertAlign w:val="baseline"/>
                <w:lang w:val="en-US" w:eastAsia="zh-CN"/>
              </w:rPr>
              <w:t>符合法律规定</w:t>
            </w:r>
          </w:p>
        </w:tc>
      </w:tr>
      <w:tr w14:paraId="7FF9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79295BF9">
            <w:pPr>
              <w:jc w:val="center"/>
              <w:rPr>
                <w:rFonts w:hint="default" w:eastAsiaTheme="minorEastAsia"/>
                <w:color w:val="auto"/>
                <w:vertAlign w:val="baseline"/>
                <w:lang w:val="en-US" w:eastAsia="zh-CN"/>
              </w:rPr>
            </w:pPr>
            <w:r>
              <w:rPr>
                <w:rFonts w:hint="eastAsia"/>
                <w:color w:val="auto"/>
                <w:vertAlign w:val="baseline"/>
                <w:lang w:val="en-US" w:eastAsia="zh-CN"/>
              </w:rPr>
              <w:t>21</w:t>
            </w:r>
          </w:p>
        </w:tc>
        <w:tc>
          <w:tcPr>
            <w:tcW w:w="8700" w:type="dxa"/>
            <w:vAlign w:val="center"/>
          </w:tcPr>
          <w:p w14:paraId="6F82857D">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"https://www.mohe.gov.cn/mohe/c101079/202307/c13_145089.shtml" \o "https://www.mohe.gov.cn/mohe/c101079/202307/c13_145089.shtml"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 关于印发《漠河市“十四五”消防事业发展规划》的通知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漠政办规〔2022〕9号</w:t>
            </w:r>
          </w:p>
        </w:tc>
        <w:tc>
          <w:tcPr>
            <w:tcW w:w="2163" w:type="dxa"/>
            <w:vAlign w:val="center"/>
          </w:tcPr>
          <w:p w14:paraId="7C04218B">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7EEDACB5">
            <w:pPr>
              <w:jc w:val="center"/>
              <w:rPr>
                <w:color w:val="auto"/>
                <w:vertAlign w:val="baseline"/>
              </w:rPr>
            </w:pPr>
            <w:r>
              <w:rPr>
                <w:rFonts w:hint="eastAsia"/>
                <w:color w:val="auto"/>
                <w:vertAlign w:val="baseline"/>
                <w:lang w:val="en-US" w:eastAsia="zh-CN"/>
              </w:rPr>
              <w:t>符合法律规定</w:t>
            </w:r>
          </w:p>
        </w:tc>
      </w:tr>
      <w:tr w14:paraId="6D20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074D312">
            <w:pPr>
              <w:jc w:val="center"/>
              <w:rPr>
                <w:rFonts w:hint="default" w:eastAsiaTheme="minorEastAsia"/>
                <w:color w:val="auto"/>
                <w:vertAlign w:val="baseline"/>
                <w:lang w:val="en-US" w:eastAsia="zh-CN"/>
              </w:rPr>
            </w:pPr>
            <w:r>
              <w:rPr>
                <w:rFonts w:hint="eastAsia"/>
                <w:color w:val="auto"/>
                <w:vertAlign w:val="baseline"/>
                <w:lang w:val="en-US" w:eastAsia="zh-CN"/>
              </w:rPr>
              <w:t>22</w:t>
            </w:r>
          </w:p>
        </w:tc>
        <w:tc>
          <w:tcPr>
            <w:tcW w:w="8700" w:type="dxa"/>
            <w:vAlign w:val="center"/>
          </w:tcPr>
          <w:p w14:paraId="7CFCFE90">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"https://www.mohe.gov.cn/mohe/c101079/202307/c13_145088.shtml" \o "https://www.mohe.gov.cn/mohe/c101079/202307/c13_145088.shtml"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漠河市人民政府办公室关于《漠河市古莲机场净空区域、规划用地及电磁环境保护安全管理办法》的通告</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漠政办规〔2022〕10号</w:t>
            </w:r>
          </w:p>
        </w:tc>
        <w:tc>
          <w:tcPr>
            <w:tcW w:w="2163" w:type="dxa"/>
            <w:vAlign w:val="center"/>
          </w:tcPr>
          <w:p w14:paraId="0426DE5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6474D46C">
            <w:pPr>
              <w:jc w:val="center"/>
              <w:rPr>
                <w:color w:val="auto"/>
                <w:vertAlign w:val="baseline"/>
              </w:rPr>
            </w:pPr>
            <w:r>
              <w:rPr>
                <w:rFonts w:hint="eastAsia"/>
                <w:color w:val="auto"/>
                <w:vertAlign w:val="baseline"/>
                <w:lang w:val="en-US" w:eastAsia="zh-CN"/>
              </w:rPr>
              <w:t>符合法律规定</w:t>
            </w:r>
          </w:p>
        </w:tc>
      </w:tr>
      <w:tr w14:paraId="26D15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A3E4D5D">
            <w:pPr>
              <w:jc w:val="center"/>
              <w:rPr>
                <w:rFonts w:hint="default" w:eastAsiaTheme="minorEastAsia"/>
                <w:color w:val="auto"/>
                <w:vertAlign w:val="baseline"/>
                <w:lang w:val="en-US" w:eastAsia="zh-CN"/>
              </w:rPr>
            </w:pPr>
            <w:r>
              <w:rPr>
                <w:rFonts w:hint="eastAsia"/>
                <w:color w:val="auto"/>
                <w:vertAlign w:val="baseline"/>
                <w:lang w:val="en-US" w:eastAsia="zh-CN"/>
              </w:rPr>
              <w:t>23</w:t>
            </w:r>
          </w:p>
        </w:tc>
        <w:tc>
          <w:tcPr>
            <w:tcW w:w="8700" w:type="dxa"/>
            <w:vAlign w:val="center"/>
          </w:tcPr>
          <w:p w14:paraId="409D1560">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"https://www.mohe.gov.cn/mohe/c101079/202307/c13_258544.shtml" \o "https://www.mohe.gov.cn/mohe/c101079/202307/c13_258544.shtml"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《漠河市“一老一小”整体解决方案》</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漠政办规〔2022〕11号</w:t>
            </w:r>
          </w:p>
        </w:tc>
        <w:tc>
          <w:tcPr>
            <w:tcW w:w="2163" w:type="dxa"/>
            <w:vAlign w:val="center"/>
          </w:tcPr>
          <w:p w14:paraId="33BDEBC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0A9007D2">
            <w:pPr>
              <w:jc w:val="center"/>
              <w:rPr>
                <w:color w:val="auto"/>
                <w:vertAlign w:val="baseline"/>
              </w:rPr>
            </w:pPr>
            <w:r>
              <w:rPr>
                <w:rFonts w:hint="eastAsia"/>
                <w:color w:val="auto"/>
                <w:vertAlign w:val="baseline"/>
                <w:lang w:val="en-US" w:eastAsia="zh-CN"/>
              </w:rPr>
              <w:t>符合法律规定</w:t>
            </w:r>
          </w:p>
        </w:tc>
      </w:tr>
      <w:tr w14:paraId="07D3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4008DCB8">
            <w:pPr>
              <w:jc w:val="center"/>
              <w:rPr>
                <w:rFonts w:hint="default" w:eastAsiaTheme="minorEastAsia"/>
                <w:color w:val="auto"/>
                <w:vertAlign w:val="baseline"/>
                <w:lang w:val="en-US" w:eastAsia="zh-CN"/>
              </w:rPr>
            </w:pPr>
            <w:r>
              <w:rPr>
                <w:rFonts w:hint="eastAsia"/>
                <w:color w:val="auto"/>
                <w:vertAlign w:val="baseline"/>
                <w:lang w:val="en-US" w:eastAsia="zh-CN"/>
              </w:rPr>
              <w:t>24</w:t>
            </w:r>
          </w:p>
        </w:tc>
        <w:tc>
          <w:tcPr>
            <w:tcW w:w="8700" w:type="dxa"/>
            <w:vAlign w:val="center"/>
          </w:tcPr>
          <w:p w14:paraId="7A4DFB59">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"https://www.mohe.gov.cn/mohe/c101079/202307/c13_145087.shtml" \o "https://www.mohe.gov.cn/mohe/c101079/202307/c13_145087.shtml"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漠河市人民政府办公室关于印发《漠河市网络安全事件应急预案》的通知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漠政办规〔2023〕1号</w:t>
            </w:r>
          </w:p>
        </w:tc>
        <w:tc>
          <w:tcPr>
            <w:tcW w:w="2163" w:type="dxa"/>
            <w:vAlign w:val="center"/>
          </w:tcPr>
          <w:p w14:paraId="5EC738AC">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4E49E9A2">
            <w:pPr>
              <w:jc w:val="center"/>
              <w:rPr>
                <w:color w:val="auto"/>
                <w:vertAlign w:val="baseline"/>
              </w:rPr>
            </w:pPr>
            <w:r>
              <w:rPr>
                <w:rFonts w:hint="eastAsia"/>
                <w:color w:val="auto"/>
                <w:vertAlign w:val="baseline"/>
                <w:lang w:val="en-US" w:eastAsia="zh-CN"/>
              </w:rPr>
              <w:t>符合法律规定</w:t>
            </w:r>
          </w:p>
        </w:tc>
      </w:tr>
      <w:tr w14:paraId="0BB7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0B91EB58">
            <w:pPr>
              <w:jc w:val="center"/>
              <w:rPr>
                <w:rFonts w:hint="default" w:eastAsiaTheme="minorEastAsia"/>
                <w:color w:val="auto"/>
                <w:vertAlign w:val="baseline"/>
                <w:lang w:val="en-US" w:eastAsia="zh-CN"/>
              </w:rPr>
            </w:pPr>
            <w:r>
              <w:rPr>
                <w:rFonts w:hint="eastAsia"/>
                <w:color w:val="auto"/>
                <w:vertAlign w:val="baseline"/>
                <w:lang w:val="en-US" w:eastAsia="zh-CN"/>
              </w:rPr>
              <w:t>25</w:t>
            </w:r>
          </w:p>
        </w:tc>
        <w:tc>
          <w:tcPr>
            <w:tcW w:w="8700" w:type="dxa"/>
            <w:vAlign w:val="center"/>
          </w:tcPr>
          <w:p w14:paraId="1EFA5D8E">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"https://www.mohe.gov.cn/mohe/c101079/202307/c13_145085.shtml" \o "https://www.mohe.gov.cn/mohe/c101079/202307/c13_145085.shtml"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漠河市人民政府办公室关于印发《漠河市防汛应急处置预案》的通知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漠政办规〔2023〕3号</w:t>
            </w:r>
          </w:p>
        </w:tc>
        <w:tc>
          <w:tcPr>
            <w:tcW w:w="2163" w:type="dxa"/>
            <w:vAlign w:val="center"/>
          </w:tcPr>
          <w:p w14:paraId="613869F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AD7AC11">
            <w:pPr>
              <w:jc w:val="center"/>
              <w:rPr>
                <w:color w:val="auto"/>
                <w:vertAlign w:val="baseline"/>
              </w:rPr>
            </w:pPr>
            <w:r>
              <w:rPr>
                <w:rFonts w:hint="eastAsia"/>
                <w:color w:val="auto"/>
                <w:vertAlign w:val="baseline"/>
                <w:lang w:val="en-US" w:eastAsia="zh-CN"/>
              </w:rPr>
              <w:t>符合法律规定</w:t>
            </w:r>
          </w:p>
        </w:tc>
      </w:tr>
      <w:tr w14:paraId="65EE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92FD559">
            <w:pPr>
              <w:jc w:val="center"/>
              <w:rPr>
                <w:rFonts w:hint="default" w:eastAsiaTheme="minorEastAsia"/>
                <w:color w:val="auto"/>
                <w:vertAlign w:val="baseline"/>
                <w:lang w:val="en-US" w:eastAsia="zh-CN"/>
              </w:rPr>
            </w:pPr>
            <w:r>
              <w:rPr>
                <w:rFonts w:hint="eastAsia"/>
                <w:color w:val="auto"/>
                <w:vertAlign w:val="baseline"/>
                <w:lang w:val="en-US" w:eastAsia="zh-CN"/>
              </w:rPr>
              <w:t>26</w:t>
            </w:r>
          </w:p>
        </w:tc>
        <w:tc>
          <w:tcPr>
            <w:tcW w:w="8700" w:type="dxa"/>
            <w:vAlign w:val="center"/>
          </w:tcPr>
          <w:p w14:paraId="2C5471C5">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"https://www.mohe.gov.cn/mohe/c101079/202307/c13_145079.shtml" \o "https://www.mohe.gov.cn/mohe/c101079/202307/c13_145079.shtml"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漠河市人民政府办公室关于印发《漠河市抗旱应急预案》的通知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漠政办规〔2023〕4号</w:t>
            </w:r>
          </w:p>
        </w:tc>
        <w:tc>
          <w:tcPr>
            <w:tcW w:w="2163" w:type="dxa"/>
            <w:vAlign w:val="center"/>
          </w:tcPr>
          <w:p w14:paraId="475CC1FE">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5C107585">
            <w:pPr>
              <w:jc w:val="center"/>
              <w:rPr>
                <w:color w:val="auto"/>
                <w:vertAlign w:val="baseline"/>
              </w:rPr>
            </w:pPr>
            <w:r>
              <w:rPr>
                <w:rFonts w:hint="eastAsia"/>
                <w:color w:val="auto"/>
                <w:vertAlign w:val="baseline"/>
                <w:lang w:val="en-US" w:eastAsia="zh-CN"/>
              </w:rPr>
              <w:t>符合法律规定</w:t>
            </w:r>
          </w:p>
        </w:tc>
      </w:tr>
      <w:tr w14:paraId="4BD8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C85D3C5">
            <w:pPr>
              <w:jc w:val="center"/>
              <w:rPr>
                <w:rFonts w:hint="default" w:eastAsiaTheme="minorEastAsia"/>
                <w:color w:val="auto"/>
                <w:vertAlign w:val="baseline"/>
                <w:lang w:val="en-US" w:eastAsia="zh-CN"/>
              </w:rPr>
            </w:pPr>
            <w:r>
              <w:rPr>
                <w:rFonts w:hint="eastAsia"/>
                <w:color w:val="auto"/>
                <w:vertAlign w:val="baseline"/>
                <w:lang w:val="en-US" w:eastAsia="zh-CN"/>
              </w:rPr>
              <w:t>27</w:t>
            </w:r>
          </w:p>
        </w:tc>
        <w:tc>
          <w:tcPr>
            <w:tcW w:w="8700" w:type="dxa"/>
            <w:vAlign w:val="center"/>
          </w:tcPr>
          <w:p w14:paraId="6F9AFBD3">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"http://www.mohe.gov.cn/mohe/c101079/202308/c13_216054.shtml" \o "http://www.mohe.gov.cn/mohe/c101079/202308/c13_216054.shtml"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漠河市房屋交易与权属登记最低计税价格指导意见</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漠政办规〔2023〕6号</w:t>
            </w:r>
          </w:p>
        </w:tc>
        <w:tc>
          <w:tcPr>
            <w:tcW w:w="2163" w:type="dxa"/>
            <w:vAlign w:val="center"/>
          </w:tcPr>
          <w:p w14:paraId="5C3CEF1B">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47995B6">
            <w:pPr>
              <w:jc w:val="center"/>
              <w:rPr>
                <w:color w:val="auto"/>
                <w:vertAlign w:val="baseline"/>
              </w:rPr>
            </w:pPr>
            <w:r>
              <w:rPr>
                <w:rFonts w:hint="eastAsia"/>
                <w:color w:val="auto"/>
                <w:vertAlign w:val="baseline"/>
                <w:lang w:val="en-US" w:eastAsia="zh-CN"/>
              </w:rPr>
              <w:t>符合法律规定</w:t>
            </w:r>
          </w:p>
        </w:tc>
      </w:tr>
      <w:tr w14:paraId="2979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FF9FF07">
            <w:pPr>
              <w:jc w:val="center"/>
              <w:rPr>
                <w:rFonts w:hint="default" w:eastAsiaTheme="minorEastAsia"/>
                <w:color w:val="auto"/>
                <w:vertAlign w:val="baseline"/>
                <w:lang w:val="en-US" w:eastAsia="zh-CN"/>
              </w:rPr>
            </w:pPr>
            <w:r>
              <w:rPr>
                <w:rFonts w:hint="eastAsia"/>
                <w:color w:val="auto"/>
                <w:vertAlign w:val="baseline"/>
                <w:lang w:val="en-US" w:eastAsia="zh-CN"/>
              </w:rPr>
              <w:t>28</w:t>
            </w:r>
          </w:p>
        </w:tc>
        <w:tc>
          <w:tcPr>
            <w:tcW w:w="8700" w:type="dxa"/>
            <w:vAlign w:val="center"/>
          </w:tcPr>
          <w:p w14:paraId="2785E1FA">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"http://www.mohe.gov.cn/mohe/c101079/202309/c13_258587.shtml" \o "http://www.mohe.gov.cn/mohe/c101079/202309/c13_258587.shtml"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漠河市人民政府办公室关于印发《漠河市自然灾害救助应急保障预案》的通知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漠政办规〔2023〕7号</w:t>
            </w:r>
          </w:p>
        </w:tc>
        <w:tc>
          <w:tcPr>
            <w:tcW w:w="2163" w:type="dxa"/>
            <w:vAlign w:val="center"/>
          </w:tcPr>
          <w:p w14:paraId="635D6499">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8665D32">
            <w:pPr>
              <w:jc w:val="center"/>
              <w:rPr>
                <w:color w:val="auto"/>
                <w:vertAlign w:val="baseline"/>
              </w:rPr>
            </w:pPr>
            <w:r>
              <w:rPr>
                <w:rFonts w:hint="eastAsia"/>
                <w:color w:val="auto"/>
                <w:vertAlign w:val="baseline"/>
                <w:lang w:val="en-US" w:eastAsia="zh-CN"/>
              </w:rPr>
              <w:t>符合法律规定</w:t>
            </w:r>
          </w:p>
        </w:tc>
      </w:tr>
      <w:tr w14:paraId="6D0D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A0B4BCF">
            <w:pPr>
              <w:jc w:val="center"/>
              <w:rPr>
                <w:rFonts w:hint="default" w:eastAsiaTheme="minorEastAsia"/>
                <w:color w:val="auto"/>
                <w:vertAlign w:val="baseline"/>
                <w:lang w:val="en-US" w:eastAsia="zh-CN"/>
              </w:rPr>
            </w:pPr>
            <w:r>
              <w:rPr>
                <w:rFonts w:hint="eastAsia"/>
                <w:color w:val="auto"/>
                <w:vertAlign w:val="baseline"/>
                <w:lang w:val="en-US" w:eastAsia="zh-CN"/>
              </w:rPr>
              <w:t>29</w:t>
            </w:r>
          </w:p>
        </w:tc>
        <w:tc>
          <w:tcPr>
            <w:tcW w:w="8700" w:type="dxa"/>
            <w:vAlign w:val="center"/>
          </w:tcPr>
          <w:p w14:paraId="46213A5E">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"https://www.mohe.gov.cn/mohe/c101079/202309/c13_258601.shtml" \o "https://www.mohe.gov.cn/mohe/c101079/202309/c13_258601.shtml"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漠河市人民政府办公室关于印发《漠河市煤矿生产安全事故应急救援预案》的通知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漠政办规〔2023〕8号</w:t>
            </w:r>
          </w:p>
        </w:tc>
        <w:tc>
          <w:tcPr>
            <w:tcW w:w="2163" w:type="dxa"/>
            <w:vAlign w:val="center"/>
          </w:tcPr>
          <w:p w14:paraId="27F88AD6">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70955376">
            <w:pPr>
              <w:jc w:val="center"/>
              <w:rPr>
                <w:color w:val="auto"/>
                <w:vertAlign w:val="baseline"/>
              </w:rPr>
            </w:pPr>
            <w:r>
              <w:rPr>
                <w:rFonts w:hint="eastAsia"/>
                <w:color w:val="auto"/>
                <w:vertAlign w:val="baseline"/>
                <w:lang w:val="en-US" w:eastAsia="zh-CN"/>
              </w:rPr>
              <w:t>符合法律规定</w:t>
            </w:r>
          </w:p>
        </w:tc>
      </w:tr>
      <w:tr w14:paraId="05EB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1AD2742">
            <w:pPr>
              <w:jc w:val="center"/>
              <w:rPr>
                <w:rFonts w:hint="default" w:eastAsiaTheme="minorEastAsia"/>
                <w:color w:val="auto"/>
                <w:vertAlign w:val="baseline"/>
                <w:lang w:val="en-US" w:eastAsia="zh-CN"/>
              </w:rPr>
            </w:pPr>
            <w:r>
              <w:rPr>
                <w:rFonts w:hint="eastAsia"/>
                <w:color w:val="auto"/>
                <w:vertAlign w:val="baseline"/>
                <w:lang w:val="en-US" w:eastAsia="zh-CN"/>
              </w:rPr>
              <w:t>30</w:t>
            </w:r>
          </w:p>
        </w:tc>
        <w:tc>
          <w:tcPr>
            <w:tcW w:w="8700" w:type="dxa"/>
            <w:vAlign w:val="center"/>
          </w:tcPr>
          <w:p w14:paraId="0C62C30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"http://www.mohe.gov.cn/mohe/c101079/202309/c13_258608.shtml" \o "http://www.mohe.gov.cn/mohe/c101079/202309/c13_258608.shtml"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漠河市人民政府办公室关于印发《漠河市国有建设用地使用权转让、出租、抵押二级市场管理办法（暂行）》的通知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漠政办规〔2023〕9号</w:t>
            </w:r>
          </w:p>
        </w:tc>
        <w:tc>
          <w:tcPr>
            <w:tcW w:w="2163" w:type="dxa"/>
            <w:vAlign w:val="center"/>
          </w:tcPr>
          <w:p w14:paraId="67D366FE">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06B069F6">
            <w:pPr>
              <w:jc w:val="center"/>
              <w:rPr>
                <w:color w:val="auto"/>
                <w:vertAlign w:val="baseline"/>
              </w:rPr>
            </w:pPr>
            <w:r>
              <w:rPr>
                <w:rFonts w:hint="eastAsia"/>
                <w:color w:val="auto"/>
                <w:vertAlign w:val="baseline"/>
                <w:lang w:val="en-US" w:eastAsia="zh-CN"/>
              </w:rPr>
              <w:t>符合法律规定</w:t>
            </w:r>
          </w:p>
        </w:tc>
      </w:tr>
      <w:tr w14:paraId="01C0D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2527BD08">
            <w:pPr>
              <w:jc w:val="center"/>
              <w:rPr>
                <w:rFonts w:hint="default" w:eastAsiaTheme="minorEastAsia"/>
                <w:color w:val="auto"/>
                <w:vertAlign w:val="baseline"/>
                <w:lang w:val="en-US" w:eastAsia="zh-CN"/>
              </w:rPr>
            </w:pPr>
            <w:r>
              <w:rPr>
                <w:rFonts w:hint="eastAsia"/>
                <w:color w:val="auto"/>
                <w:vertAlign w:val="baseline"/>
                <w:lang w:val="en-US" w:eastAsia="zh-CN"/>
              </w:rPr>
              <w:t>31</w:t>
            </w:r>
          </w:p>
        </w:tc>
        <w:tc>
          <w:tcPr>
            <w:tcW w:w="8700" w:type="dxa"/>
            <w:vAlign w:val="center"/>
          </w:tcPr>
          <w:p w14:paraId="3F59F835">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"http://www.mohe.gov.cn/mohe/c101079/202309/c13_258615.shtml" \o "http://www.mohe.gov.cn/mohe/c101079/202309/c13_258615.shtml"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漠河市人民政府办公室关于印发《漠河市土地市场信用管理规定（暂行）》的通知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漠政办规〔2023〕10号</w:t>
            </w:r>
          </w:p>
        </w:tc>
        <w:tc>
          <w:tcPr>
            <w:tcW w:w="2163" w:type="dxa"/>
            <w:vAlign w:val="center"/>
          </w:tcPr>
          <w:p w14:paraId="58244647">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506AC3F0">
            <w:pPr>
              <w:jc w:val="center"/>
              <w:rPr>
                <w:color w:val="auto"/>
                <w:vertAlign w:val="baseline"/>
              </w:rPr>
            </w:pPr>
            <w:r>
              <w:rPr>
                <w:rFonts w:hint="eastAsia"/>
                <w:color w:val="auto"/>
                <w:vertAlign w:val="baseline"/>
                <w:lang w:val="en-US" w:eastAsia="zh-CN"/>
              </w:rPr>
              <w:t>符合法律规定</w:t>
            </w:r>
          </w:p>
        </w:tc>
      </w:tr>
      <w:tr w14:paraId="343A0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097D3B07">
            <w:pPr>
              <w:jc w:val="center"/>
              <w:rPr>
                <w:rFonts w:hint="default" w:eastAsiaTheme="minorEastAsia"/>
                <w:color w:val="auto"/>
                <w:vertAlign w:val="baseline"/>
                <w:lang w:val="en-US" w:eastAsia="zh-CN"/>
              </w:rPr>
            </w:pPr>
            <w:r>
              <w:rPr>
                <w:rFonts w:hint="eastAsia"/>
                <w:color w:val="auto"/>
                <w:vertAlign w:val="baseline"/>
                <w:lang w:val="en-US" w:eastAsia="zh-CN"/>
              </w:rPr>
              <w:t>32</w:t>
            </w:r>
          </w:p>
        </w:tc>
        <w:tc>
          <w:tcPr>
            <w:tcW w:w="8700" w:type="dxa"/>
            <w:vAlign w:val="center"/>
          </w:tcPr>
          <w:p w14:paraId="7BD5566E">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"http://www.mohe.gov.cn/mohe/c101079/202310/c13_262283.shtml" \o "http://www.mohe.gov.cn/mohe/c101079/202310/c13_262283.shtml"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漠河市人民政府办公室关于印发漠河市加强基层消防安全治理工作方案的通知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漠政办规〔2023〕11号</w:t>
            </w:r>
          </w:p>
        </w:tc>
        <w:tc>
          <w:tcPr>
            <w:tcW w:w="2163" w:type="dxa"/>
            <w:vAlign w:val="center"/>
          </w:tcPr>
          <w:p w14:paraId="772BC36A">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4B4059C">
            <w:pPr>
              <w:jc w:val="center"/>
              <w:rPr>
                <w:color w:val="auto"/>
                <w:vertAlign w:val="baseline"/>
              </w:rPr>
            </w:pPr>
            <w:r>
              <w:rPr>
                <w:rFonts w:hint="eastAsia"/>
                <w:color w:val="auto"/>
                <w:vertAlign w:val="baseline"/>
                <w:lang w:val="en-US" w:eastAsia="zh-CN"/>
              </w:rPr>
              <w:t>符合法律规定</w:t>
            </w:r>
          </w:p>
        </w:tc>
      </w:tr>
      <w:tr w14:paraId="414C2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684328B8">
            <w:pPr>
              <w:jc w:val="center"/>
              <w:rPr>
                <w:rFonts w:hint="default" w:eastAsiaTheme="minorEastAsia"/>
                <w:color w:val="auto"/>
                <w:vertAlign w:val="baseline"/>
                <w:lang w:val="en-US" w:eastAsia="zh-CN"/>
              </w:rPr>
            </w:pPr>
            <w:r>
              <w:rPr>
                <w:rFonts w:hint="eastAsia"/>
                <w:color w:val="auto"/>
                <w:vertAlign w:val="baseline"/>
                <w:lang w:val="en-US" w:eastAsia="zh-CN"/>
              </w:rPr>
              <w:t>33</w:t>
            </w:r>
          </w:p>
        </w:tc>
        <w:tc>
          <w:tcPr>
            <w:tcW w:w="8700" w:type="dxa"/>
            <w:vAlign w:val="center"/>
          </w:tcPr>
          <w:p w14:paraId="0CA33D47">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"http://www.mohe.gov.cn/mohe/c101079/202403/c13_279157.shtml" \o "http://www.mohe.gov.cn/mohe/c101079/202403/c13_279157.shtml"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漠河市人民政府办公室关于印发漠河市重污染天气应急预案（修订）的通知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漠政办规〔2024〕1号</w:t>
            </w:r>
          </w:p>
        </w:tc>
        <w:tc>
          <w:tcPr>
            <w:tcW w:w="2163" w:type="dxa"/>
            <w:vAlign w:val="center"/>
          </w:tcPr>
          <w:p w14:paraId="011184B3">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7048F9AE">
            <w:pPr>
              <w:jc w:val="center"/>
              <w:rPr>
                <w:color w:val="auto"/>
                <w:vertAlign w:val="baseline"/>
              </w:rPr>
            </w:pPr>
            <w:r>
              <w:rPr>
                <w:rFonts w:hint="eastAsia"/>
                <w:color w:val="auto"/>
                <w:vertAlign w:val="baseline"/>
                <w:lang w:val="en-US" w:eastAsia="zh-CN"/>
              </w:rPr>
              <w:t>符合法律规定</w:t>
            </w:r>
          </w:p>
        </w:tc>
      </w:tr>
      <w:tr w14:paraId="44D93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6003642">
            <w:pPr>
              <w:jc w:val="center"/>
              <w:rPr>
                <w:rFonts w:hint="default" w:eastAsiaTheme="minorEastAsia"/>
                <w:color w:val="auto"/>
                <w:vertAlign w:val="baseline"/>
                <w:lang w:val="en-US" w:eastAsia="zh-CN"/>
              </w:rPr>
            </w:pPr>
            <w:r>
              <w:rPr>
                <w:rFonts w:hint="eastAsia"/>
                <w:color w:val="auto"/>
                <w:vertAlign w:val="baseline"/>
                <w:lang w:val="en-US" w:eastAsia="zh-CN"/>
              </w:rPr>
              <w:t>34</w:t>
            </w:r>
          </w:p>
        </w:tc>
        <w:tc>
          <w:tcPr>
            <w:tcW w:w="8700" w:type="dxa"/>
            <w:vAlign w:val="center"/>
          </w:tcPr>
          <w:p w14:paraId="23CEB803">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"https://www.mohe.gov.cn/mohe/c101079/202408/c13_290762.shtml" \o "https://www.mohe.gov.cn/mohe/c101079/202408/c13_290762.shtml"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漠河市人民政府办公室关于印发漠河市农业面源污染防治规划（2021-2025）的通知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漠政办规〔2024)4号</w:t>
            </w:r>
          </w:p>
        </w:tc>
        <w:tc>
          <w:tcPr>
            <w:tcW w:w="2163" w:type="dxa"/>
            <w:vAlign w:val="center"/>
          </w:tcPr>
          <w:p w14:paraId="1E74375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10C20DC9">
            <w:pPr>
              <w:jc w:val="center"/>
              <w:rPr>
                <w:color w:val="auto"/>
                <w:vertAlign w:val="baseline"/>
              </w:rPr>
            </w:pPr>
            <w:r>
              <w:rPr>
                <w:rFonts w:hint="eastAsia"/>
                <w:color w:val="auto"/>
                <w:vertAlign w:val="baseline"/>
                <w:lang w:val="en-US" w:eastAsia="zh-CN"/>
              </w:rPr>
              <w:t>符合法律规定</w:t>
            </w:r>
          </w:p>
        </w:tc>
      </w:tr>
      <w:tr w14:paraId="6487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4E3E419">
            <w:pPr>
              <w:jc w:val="center"/>
              <w:rPr>
                <w:rFonts w:hint="default" w:eastAsiaTheme="minorEastAsia"/>
                <w:color w:val="auto"/>
                <w:vertAlign w:val="baseline"/>
                <w:lang w:val="en-US" w:eastAsia="zh-CN"/>
              </w:rPr>
            </w:pPr>
            <w:r>
              <w:rPr>
                <w:rFonts w:hint="eastAsia"/>
                <w:color w:val="auto"/>
                <w:vertAlign w:val="baseline"/>
                <w:lang w:val="en-US" w:eastAsia="zh-CN"/>
              </w:rPr>
              <w:t>35</w:t>
            </w:r>
          </w:p>
        </w:tc>
        <w:tc>
          <w:tcPr>
            <w:tcW w:w="8700" w:type="dxa"/>
            <w:vAlign w:val="center"/>
          </w:tcPr>
          <w:p w14:paraId="063286A1">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"https://www.mohe.gov.cn/mohe/c101079/202411/c13_297034.shtml" \o "https://www.mohe.gov.cn/mohe/c101079/202411/c13_297034.shtml"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漠河市人民政府办公室关于印发漠河市林业和草原有害生物灾害防控应急预案的通知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漠政办规〔2024〕5号</w:t>
            </w:r>
          </w:p>
        </w:tc>
        <w:tc>
          <w:tcPr>
            <w:tcW w:w="2163" w:type="dxa"/>
            <w:vAlign w:val="center"/>
          </w:tcPr>
          <w:p w14:paraId="0EEB3E1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7D03154">
            <w:pPr>
              <w:jc w:val="center"/>
              <w:rPr>
                <w:color w:val="auto"/>
                <w:vertAlign w:val="baseline"/>
              </w:rPr>
            </w:pPr>
            <w:r>
              <w:rPr>
                <w:rFonts w:hint="eastAsia"/>
                <w:color w:val="auto"/>
                <w:vertAlign w:val="baseline"/>
                <w:lang w:val="en-US" w:eastAsia="zh-CN"/>
              </w:rPr>
              <w:t>符合法律规定</w:t>
            </w:r>
          </w:p>
        </w:tc>
      </w:tr>
      <w:tr w14:paraId="4CEE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0FC734FF">
            <w:pPr>
              <w:jc w:val="center"/>
              <w:rPr>
                <w:rFonts w:hint="default" w:eastAsiaTheme="minorEastAsia"/>
                <w:color w:val="auto"/>
                <w:vertAlign w:val="baseline"/>
                <w:lang w:val="en-US" w:eastAsia="zh-CN"/>
              </w:rPr>
            </w:pPr>
            <w:r>
              <w:rPr>
                <w:rFonts w:hint="eastAsia"/>
                <w:color w:val="auto"/>
                <w:vertAlign w:val="baseline"/>
                <w:lang w:val="en-US" w:eastAsia="zh-CN"/>
              </w:rPr>
              <w:t>36</w:t>
            </w:r>
          </w:p>
        </w:tc>
        <w:tc>
          <w:tcPr>
            <w:tcW w:w="8700" w:type="dxa"/>
            <w:vAlign w:val="center"/>
          </w:tcPr>
          <w:p w14:paraId="77FAF68E">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"https://www.mohe.gov.cn/mohe/c101079/202412/c13_299805.shtml" \o "https://www.mohe.gov.cn/mohe/c101079/202412/c13_299805.shtml"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漠河市人民政府办公室关于印发漠河市助老餐厅建设实施方案的通知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漠政办规〔2024〕6号</w:t>
            </w:r>
          </w:p>
        </w:tc>
        <w:tc>
          <w:tcPr>
            <w:tcW w:w="2163" w:type="dxa"/>
            <w:vAlign w:val="center"/>
          </w:tcPr>
          <w:p w14:paraId="7F24BCB2">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1C427F0">
            <w:pPr>
              <w:jc w:val="center"/>
              <w:rPr>
                <w:color w:val="auto"/>
                <w:vertAlign w:val="baseline"/>
              </w:rPr>
            </w:pPr>
            <w:r>
              <w:rPr>
                <w:rFonts w:hint="eastAsia"/>
                <w:color w:val="auto"/>
                <w:vertAlign w:val="baseline"/>
                <w:lang w:val="en-US" w:eastAsia="zh-CN"/>
              </w:rPr>
              <w:t>符合法律规定</w:t>
            </w:r>
          </w:p>
        </w:tc>
      </w:tr>
      <w:tr w14:paraId="08CB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127B1592">
            <w:pPr>
              <w:jc w:val="center"/>
              <w:rPr>
                <w:rFonts w:hint="default" w:eastAsiaTheme="minorEastAsia"/>
                <w:color w:val="auto"/>
                <w:vertAlign w:val="baseline"/>
                <w:lang w:val="en-US" w:eastAsia="zh-CN"/>
              </w:rPr>
            </w:pPr>
            <w:r>
              <w:rPr>
                <w:rFonts w:hint="eastAsia"/>
                <w:color w:val="auto"/>
                <w:vertAlign w:val="baseline"/>
                <w:lang w:val="en-US" w:eastAsia="zh-CN"/>
              </w:rPr>
              <w:t>37</w:t>
            </w:r>
          </w:p>
        </w:tc>
        <w:tc>
          <w:tcPr>
            <w:tcW w:w="8700" w:type="dxa"/>
            <w:vAlign w:val="center"/>
          </w:tcPr>
          <w:p w14:paraId="0116752A">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"https://www.mohe.gov.cn/mohe/c101079/202501/c13_302896.shtml" \o "https://www.mohe.gov.cn/mohe/c101079/202501/c13_302896.shtml"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漠河市人民政府办公室关于印发漠河市自然灾害救助应急预案的通知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漠政办规〔2024〕7号</w:t>
            </w:r>
          </w:p>
        </w:tc>
        <w:tc>
          <w:tcPr>
            <w:tcW w:w="2163" w:type="dxa"/>
            <w:vAlign w:val="center"/>
          </w:tcPr>
          <w:p w14:paraId="1B848D3E">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3055501">
            <w:pPr>
              <w:jc w:val="center"/>
              <w:rPr>
                <w:color w:val="auto"/>
                <w:vertAlign w:val="baseline"/>
              </w:rPr>
            </w:pPr>
            <w:r>
              <w:rPr>
                <w:rFonts w:hint="eastAsia"/>
                <w:color w:val="auto"/>
                <w:vertAlign w:val="baseline"/>
                <w:lang w:val="en-US" w:eastAsia="zh-CN"/>
              </w:rPr>
              <w:t>符合法律规定</w:t>
            </w:r>
          </w:p>
        </w:tc>
      </w:tr>
      <w:tr w14:paraId="33161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5F6770C9">
            <w:pPr>
              <w:jc w:val="center"/>
              <w:rPr>
                <w:rFonts w:hint="default" w:eastAsiaTheme="minorEastAsia"/>
                <w:color w:val="auto"/>
                <w:vertAlign w:val="baseline"/>
                <w:lang w:val="en-US" w:eastAsia="zh-CN"/>
              </w:rPr>
            </w:pPr>
            <w:r>
              <w:rPr>
                <w:rFonts w:hint="eastAsia"/>
                <w:color w:val="auto"/>
                <w:vertAlign w:val="baseline"/>
                <w:lang w:val="en-US" w:eastAsia="zh-CN"/>
              </w:rPr>
              <w:t>38</w:t>
            </w:r>
          </w:p>
        </w:tc>
        <w:tc>
          <w:tcPr>
            <w:tcW w:w="8700" w:type="dxa"/>
            <w:vAlign w:val="center"/>
          </w:tcPr>
          <w:p w14:paraId="39E461D6">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fldChar w:fldCharType="begin"/>
            </w:r>
            <w:r>
              <w:rPr>
                <w:rFonts w:hint="eastAsia" w:ascii="仿宋" w:hAnsi="仿宋" w:eastAsia="仿宋" w:cs="仿宋"/>
                <w:i w:val="0"/>
                <w:color w:val="auto"/>
                <w:kern w:val="0"/>
                <w:sz w:val="32"/>
                <w:szCs w:val="32"/>
                <w:u w:val="none"/>
                <w:lang w:val="en-US" w:eastAsia="zh-CN" w:bidi="ar"/>
              </w:rPr>
              <w:instrText xml:space="preserve"> HYPERLINK "https://www.mohe.gov.cn/mohe/c101079/202508/c13_317570.shtml" \o "https://www.mohe.gov.cn/mohe/c101079/202508/c13_317570.shtml" </w:instrText>
            </w:r>
            <w:r>
              <w:rPr>
                <w:rFonts w:hint="eastAsia" w:ascii="仿宋" w:hAnsi="仿宋" w:eastAsia="仿宋" w:cs="仿宋"/>
                <w:i w:val="0"/>
                <w:color w:val="auto"/>
                <w:kern w:val="0"/>
                <w:sz w:val="32"/>
                <w:szCs w:val="32"/>
                <w:u w:val="none"/>
                <w:lang w:val="en-US" w:eastAsia="zh-CN" w:bidi="ar"/>
              </w:rPr>
              <w:fldChar w:fldCharType="separate"/>
            </w:r>
            <w:r>
              <w:rPr>
                <w:rStyle w:val="5"/>
                <w:rFonts w:hint="eastAsia" w:ascii="仿宋" w:hAnsi="仿宋" w:eastAsia="仿宋" w:cs="仿宋"/>
                <w:i w:val="0"/>
                <w:color w:val="auto"/>
                <w:sz w:val="32"/>
                <w:szCs w:val="32"/>
                <w:u w:val="none"/>
              </w:rPr>
              <w:t>漠河市人民政府办公室关于印发漠河市节地生态树葬补贴实施办法的通知</w:t>
            </w:r>
            <w:r>
              <w:rPr>
                <w:rFonts w:hint="eastAsia" w:ascii="仿宋" w:hAnsi="仿宋" w:eastAsia="仿宋" w:cs="仿宋"/>
                <w:i w:val="0"/>
                <w:color w:val="auto"/>
                <w:kern w:val="0"/>
                <w:sz w:val="32"/>
                <w:szCs w:val="32"/>
                <w:u w:val="none"/>
                <w:lang w:val="en-US" w:eastAsia="zh-CN" w:bidi="ar"/>
              </w:rPr>
              <w:fldChar w:fldCharType="end"/>
            </w:r>
            <w:r>
              <w:rPr>
                <w:rFonts w:hint="eastAsia" w:ascii="仿宋" w:hAnsi="仿宋" w:eastAsia="仿宋" w:cs="仿宋"/>
                <w:i w:val="0"/>
                <w:color w:val="auto"/>
                <w:kern w:val="0"/>
                <w:sz w:val="32"/>
                <w:szCs w:val="32"/>
                <w:u w:val="none"/>
                <w:lang w:val="en-US" w:eastAsia="zh-CN" w:bidi="ar"/>
              </w:rPr>
              <w:t xml:space="preserve"> 漠政办规〔2025〕2号</w:t>
            </w:r>
          </w:p>
        </w:tc>
        <w:tc>
          <w:tcPr>
            <w:tcW w:w="2163" w:type="dxa"/>
            <w:vAlign w:val="center"/>
          </w:tcPr>
          <w:p w14:paraId="399F4652">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307699B0">
            <w:pPr>
              <w:jc w:val="center"/>
              <w:rPr>
                <w:color w:val="auto"/>
                <w:vertAlign w:val="baseline"/>
              </w:rPr>
            </w:pPr>
            <w:r>
              <w:rPr>
                <w:rFonts w:hint="eastAsia"/>
                <w:color w:val="auto"/>
                <w:vertAlign w:val="baseline"/>
                <w:lang w:val="en-US" w:eastAsia="zh-CN"/>
              </w:rPr>
              <w:t>符合法律规定</w:t>
            </w:r>
          </w:p>
        </w:tc>
      </w:tr>
      <w:tr w14:paraId="1041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C4BE23C">
            <w:pPr>
              <w:jc w:val="center"/>
              <w:rPr>
                <w:rFonts w:hint="default" w:eastAsiaTheme="minorEastAsia"/>
                <w:color w:val="auto"/>
                <w:vertAlign w:val="baseline"/>
                <w:lang w:val="en-US" w:eastAsia="zh-CN"/>
              </w:rPr>
            </w:pPr>
            <w:r>
              <w:rPr>
                <w:rFonts w:hint="eastAsia"/>
                <w:color w:val="auto"/>
                <w:vertAlign w:val="baseline"/>
                <w:lang w:val="en-US" w:eastAsia="zh-CN"/>
              </w:rPr>
              <w:t>39</w:t>
            </w:r>
          </w:p>
        </w:tc>
        <w:tc>
          <w:tcPr>
            <w:tcW w:w="8700" w:type="dxa"/>
            <w:vAlign w:val="center"/>
          </w:tcPr>
          <w:p w14:paraId="5E0331B1">
            <w:pPr>
              <w:keepNext w:val="0"/>
              <w:keepLines w:val="0"/>
              <w:widowControl/>
              <w:suppressLineNumbers w:val="0"/>
              <w:jc w:val="center"/>
              <w:textAlignment w:val="center"/>
              <w:rPr>
                <w:rFonts w:hint="default" w:ascii="仿宋" w:hAnsi="仿宋" w:eastAsia="仿宋" w:cs="仿宋"/>
                <w:i w:val="0"/>
                <w:color w:val="auto"/>
                <w:kern w:val="0"/>
                <w:sz w:val="32"/>
                <w:szCs w:val="32"/>
                <w:u w:val="none"/>
                <w:lang w:val="en-US" w:eastAsia="zh-CN" w:bidi="ar"/>
              </w:rPr>
            </w:pPr>
            <w:r>
              <w:rPr>
                <w:rFonts w:hint="eastAsia" w:ascii="仿宋" w:hAnsi="仿宋" w:eastAsia="仿宋" w:cs="仿宋"/>
                <w:i w:val="0"/>
                <w:color w:val="auto"/>
                <w:kern w:val="0"/>
                <w:sz w:val="32"/>
                <w:szCs w:val="32"/>
                <w:u w:val="none"/>
                <w:lang w:val="en-US" w:eastAsia="zh-CN" w:bidi="ar"/>
              </w:rPr>
              <w:t>漠河市人民政府办公室关于印发漠河市差旅费管理办法（试行）的通知 漠政办规〔2026〕1号</w:t>
            </w:r>
          </w:p>
        </w:tc>
        <w:tc>
          <w:tcPr>
            <w:tcW w:w="2163" w:type="dxa"/>
            <w:vAlign w:val="center"/>
          </w:tcPr>
          <w:p w14:paraId="2CBE287D">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r>
              <w:rPr>
                <w:rFonts w:hint="eastAsia"/>
                <w:color w:val="auto"/>
                <w:vertAlign w:val="baseline"/>
                <w:lang w:val="en-US" w:eastAsia="zh-CN"/>
              </w:rPr>
              <w:t>该项政策继续进行</w:t>
            </w:r>
          </w:p>
        </w:tc>
        <w:tc>
          <w:tcPr>
            <w:tcW w:w="1818" w:type="dxa"/>
          </w:tcPr>
          <w:p w14:paraId="6D8D1D51">
            <w:pPr>
              <w:jc w:val="center"/>
              <w:rPr>
                <w:color w:val="auto"/>
                <w:vertAlign w:val="baseline"/>
              </w:rPr>
            </w:pPr>
            <w:r>
              <w:rPr>
                <w:rFonts w:hint="eastAsia"/>
                <w:color w:val="auto"/>
                <w:vertAlign w:val="baseline"/>
                <w:lang w:val="en-US" w:eastAsia="zh-CN"/>
              </w:rPr>
              <w:t>符合法律规定</w:t>
            </w:r>
          </w:p>
        </w:tc>
      </w:tr>
      <w:tr w14:paraId="768D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606" w:type="dxa"/>
          </w:tcPr>
          <w:p w14:paraId="36C4B0F4">
            <w:pPr>
              <w:jc w:val="center"/>
              <w:rPr>
                <w:color w:val="auto"/>
                <w:vertAlign w:val="baseline"/>
              </w:rPr>
            </w:pPr>
          </w:p>
        </w:tc>
        <w:tc>
          <w:tcPr>
            <w:tcW w:w="8700" w:type="dxa"/>
            <w:vAlign w:val="center"/>
          </w:tcPr>
          <w:p w14:paraId="43C69F1F">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p>
        </w:tc>
        <w:tc>
          <w:tcPr>
            <w:tcW w:w="2163" w:type="dxa"/>
            <w:vAlign w:val="center"/>
          </w:tcPr>
          <w:p w14:paraId="5EA283A8">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p>
        </w:tc>
        <w:tc>
          <w:tcPr>
            <w:tcW w:w="1818" w:type="dxa"/>
          </w:tcPr>
          <w:p w14:paraId="3A63132A">
            <w:pPr>
              <w:jc w:val="center"/>
              <w:rPr>
                <w:color w:val="auto"/>
                <w:vertAlign w:val="baseline"/>
              </w:rPr>
            </w:pPr>
          </w:p>
        </w:tc>
      </w:tr>
      <w:tr w14:paraId="2C0A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2" w:hRule="atLeast"/>
        </w:trPr>
        <w:tc>
          <w:tcPr>
            <w:tcW w:w="606" w:type="dxa"/>
          </w:tcPr>
          <w:p w14:paraId="10A60D44">
            <w:pPr>
              <w:jc w:val="center"/>
              <w:rPr>
                <w:color w:val="auto"/>
                <w:vertAlign w:val="baseline"/>
              </w:rPr>
            </w:pPr>
          </w:p>
        </w:tc>
        <w:tc>
          <w:tcPr>
            <w:tcW w:w="8700" w:type="dxa"/>
            <w:vAlign w:val="center"/>
          </w:tcPr>
          <w:p w14:paraId="07B88C03">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p>
        </w:tc>
        <w:tc>
          <w:tcPr>
            <w:tcW w:w="2163" w:type="dxa"/>
            <w:vAlign w:val="center"/>
          </w:tcPr>
          <w:p w14:paraId="4C4CE95E">
            <w:pPr>
              <w:keepNext w:val="0"/>
              <w:keepLines w:val="0"/>
              <w:widowControl/>
              <w:suppressLineNumbers w:val="0"/>
              <w:jc w:val="center"/>
              <w:textAlignment w:val="center"/>
              <w:rPr>
                <w:rFonts w:hint="eastAsia" w:ascii="仿宋" w:hAnsi="仿宋" w:eastAsia="仿宋" w:cs="仿宋"/>
                <w:i w:val="0"/>
                <w:color w:val="auto"/>
                <w:kern w:val="0"/>
                <w:sz w:val="32"/>
                <w:szCs w:val="32"/>
                <w:u w:val="none"/>
                <w:lang w:val="en-US" w:eastAsia="zh-CN" w:bidi="ar"/>
              </w:rPr>
            </w:pPr>
          </w:p>
        </w:tc>
        <w:tc>
          <w:tcPr>
            <w:tcW w:w="1818" w:type="dxa"/>
          </w:tcPr>
          <w:p w14:paraId="632C748B">
            <w:pPr>
              <w:jc w:val="center"/>
              <w:rPr>
                <w:color w:val="auto"/>
                <w:vertAlign w:val="baseline"/>
              </w:rPr>
            </w:pPr>
          </w:p>
        </w:tc>
      </w:tr>
    </w:tbl>
    <w:p w14:paraId="55C1A5FB">
      <w:pPr>
        <w:ind w:firstLine="630" w:firstLineChars="300"/>
        <w:jc w:val="both"/>
        <w:rPr>
          <w:rFonts w:hint="default"/>
          <w:color w:val="auto"/>
          <w:lang w:val="en-US" w:eastAsia="zh-CN"/>
        </w:rPr>
      </w:pPr>
      <w:r>
        <w:rPr>
          <w:rFonts w:hint="eastAsia"/>
          <w:color w:val="auto"/>
          <w:lang w:val="en-US" w:eastAsia="zh-CN"/>
        </w:rPr>
        <w:t>填报说明：、“合法性审核意见”栏由司法局填写</w:t>
      </w:r>
    </w:p>
    <w:p w14:paraId="76E89564">
      <w:pPr>
        <w:jc w:val="center"/>
        <w:rPr>
          <w:rFonts w:hint="default" w:eastAsiaTheme="minorEastAsia"/>
          <w:color w:val="auto"/>
          <w:lang w:val="en-US" w:eastAsia="zh-CN"/>
        </w:rPr>
      </w:pPr>
    </w:p>
    <w:p w14:paraId="5772788D">
      <w:pPr>
        <w:jc w:val="center"/>
        <w:rPr>
          <w:color w:val="auto"/>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371219"/>
    <w:rsid w:val="09187E06"/>
    <w:rsid w:val="13AE1D67"/>
    <w:rsid w:val="25E211C4"/>
    <w:rsid w:val="47847BB1"/>
    <w:rsid w:val="50524C28"/>
    <w:rsid w:val="56371219"/>
    <w:rsid w:val="6F8C2455"/>
    <w:rsid w:val="BF975938"/>
    <w:rsid w:val="CAE802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潮州市直及下属单位</Company>
  <Pages>7</Pages>
  <Words>0</Words>
  <Characters>0</Characters>
  <Lines>0</Lines>
  <Paragraphs>0</Paragraphs>
  <TotalTime>18</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2026-09-20T19:07:00Z</dcterms:created>
  <dc:creator>秋叶</dc:creator>
  <cp:lastModifiedBy>dxal</cp:lastModifiedBy>
  <cp:lastPrinted>2026-09-20T19:44:00Z</cp:lastPrinted>
  <dcterms:modified xsi:type="dcterms:W3CDTF">2026-09-29T14:54:58Z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F89275F1D74B35EB1004BA6ABC7A22A0_42</vt:lpwstr>
  </property>
</Properties>
</file>